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达州市中西医结合医院</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eastAsia="方正小标宋_GBK" w:cs="Times New Roman"/>
          <w:sz w:val="44"/>
          <w:szCs w:val="44"/>
          <w:lang w:eastAsia="zh-CN"/>
        </w:rPr>
      </w:pPr>
      <w:r>
        <w:rPr>
          <w:rFonts w:hint="eastAsia" w:eastAsia="方正小标宋_GBK" w:cs="Times New Roman"/>
          <w:sz w:val="44"/>
          <w:szCs w:val="44"/>
          <w:lang w:eastAsia="zh-CN"/>
        </w:rPr>
        <w:t>心身医学科心理测量系统建设方案内容</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一、心理测量系统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1、量表库：系统应至少内置</w:t>
      </w:r>
      <w:r>
        <w:rPr>
          <w:rFonts w:hint="eastAsia" w:cs="Times New Roman"/>
          <w:color w:val="000000" w:themeColor="text1"/>
          <w:sz w:val="32"/>
          <w:szCs w:val="32"/>
          <w:lang w:val="en-US" w:eastAsia="zh-CN"/>
          <w14:textFill>
            <w14:solidFill>
              <w14:schemeClr w14:val="tx1"/>
            </w14:solidFill>
          </w14:textFill>
        </w:rPr>
        <w:t>300-400种</w:t>
      </w:r>
      <w:r>
        <w:rPr>
          <w:rFonts w:hint="eastAsia" w:cs="Times New Roman"/>
          <w:sz w:val="32"/>
          <w:szCs w:val="32"/>
          <w:lang w:val="en-US" w:eastAsia="zh-CN"/>
        </w:rPr>
        <w:t>临床常用心理测评量表，广泛收录心理问题常用量表、神经科、精神病学、康复评定、人格障碍诊断、社会功能、认知能力、压力与应激、人格(个性)、家庭功能、军人相关量表等不同大类的权威心理量表/问卷，能够对个体心理进行多方位的评估，同时支持自定义量表和题目，满足不同科室和患者的需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2、量表发布与施测：可发布团体测评和个人测评，设置发布主题、开始指导语、结束指导语、是否使用别名、测试有效期等内容，能够自主选择测试对象、测试量表，便于获得测试者的支持与合作；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支持导入自定义问卷，包括问卷名称、指导语、题目、选项等问卷内容；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断点续做系统具备测评中断后续做功能，登录同一用户记录上次测评的进度，继续未完成的测评量表或方案；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引导语具备语音导读功能，方便特殊人士使用；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系统包含测评计时功能，可对测评时间进行记录可自定义测评限时功能，防止测评过快或过慢虚假测评；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能够显示测试进度，支持测试进度的分级显示；在128G内存、CPU64核、100M带宽的环境下，可支持5000人次同时在线测试。能够应对上万人的心理普测。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3、预警筛查：发布的多个量表可设置联合预警标准，自动筛查不同预警等级的人员。可选择或设置发布中多个量表的联合预警机制，设定不同的预警分级标准、预警等级、预警颜色；</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能够进行多条件组合筛查，显示个人基本信息、发布主题、预警等级等内容，并能显示个体测试进度，对于已完成量表可查看测试报告，同时支持导出列表数据；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能够对预警中的风险人员进行后续跟进，可按照测评结果、人工加入等方式确定跟进人员，访谈跟进后可上传访谈跟进内容，调整风险等级，并可对符合危机干预的人员进行批量上报。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4、测评查询：可查看已测试和未测试情况，按条件查询测试记录、查看测评报告、导出未测试名单。已完成的测试可随时根据量表名称、测试者姓名、账号、测试时间段、量表导出批量或全部测评报告，并能批量删除不需要的测试记录或报告；未完成的测试可随时根据量表名称、测试者姓名、账号、主题、发布对象等多字段搜索查询，并能导出未测试名单，进行后续测试速度的跟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color w:val="000000" w:themeColor="text1"/>
          <w:sz w:val="32"/>
          <w:szCs w:val="32"/>
          <w:lang w:val="en-US" w:eastAsia="zh-CN"/>
          <w14:textFill>
            <w14:solidFill>
              <w14:schemeClr w14:val="tx1"/>
            </w14:solidFill>
          </w14:textFill>
        </w:rPr>
      </w:pPr>
      <w:r>
        <w:rPr>
          <w:rFonts w:hint="eastAsia" w:cs="Times New Roman"/>
          <w:color w:val="000000" w:themeColor="text1"/>
          <w:sz w:val="32"/>
          <w:szCs w:val="32"/>
          <w:lang w:val="en-US" w:eastAsia="zh-CN"/>
          <w14:textFill>
            <w14:solidFill>
              <w14:schemeClr w14:val="tx1"/>
            </w14:solidFill>
          </w14:textFill>
        </w:rPr>
        <w:t>5、原始数据导出：能够自定义根据统计量表、发布主题测试时间段、预警结果筛选查询所需量表的原始数据，自主选择导出的数据，如量表或因子的原始分、标准分、平均分、题目作答情况等，导出格式为excel表格，便于直接导入SPSS等统计软件，进行进一步的数据统计分析和科学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color w:val="FF0000"/>
          <w:sz w:val="32"/>
          <w:szCs w:val="32"/>
          <w:lang w:val="en-US" w:eastAsia="zh-CN"/>
        </w:rPr>
      </w:pPr>
      <w:r>
        <w:rPr>
          <w:rFonts w:hint="eastAsia" w:cs="Times New Roman"/>
          <w:color w:val="000000" w:themeColor="text1"/>
          <w:sz w:val="32"/>
          <w:szCs w:val="32"/>
          <w:lang w:val="en-US" w:eastAsia="zh-CN"/>
          <w14:textFill>
            <w14:solidFill>
              <w14:schemeClr w14:val="tx1"/>
            </w14:solidFill>
          </w14:textFill>
        </w:rPr>
        <w:t>6、客户端支持多种测试方式，</w:t>
      </w:r>
      <w:r>
        <w:rPr>
          <w:rFonts w:hint="eastAsia" w:cs="Times New Roman"/>
          <w:color w:val="000000" w:themeColor="text1"/>
          <w:sz w:val="32"/>
          <w:szCs w:val="32"/>
          <w:lang w:val="en-US" w:eastAsia="zh-CN"/>
          <w14:textFill>
            <w14:solidFill>
              <w14:schemeClr w14:val="tx1"/>
            </w14:solidFill>
          </w14:textFill>
        </w:rPr>
        <w:t>支持电脑客户端测试、app客户端测试和H5扫码测试。多个量表测试可进行连测，支持断点测试，防止突发意外事件。</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二、个体测评报告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1、个体报告包含测评结论、以可视化图表进行呈现，还包括结果分析、个性化建议、注意事项等。可对报告以富文本编辑器进行图文、图表的自编辑，方便测评师进行个性化建议的设计。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2、可生成趋势报告，用户多次重测一个量表后，可生成趋势变化图，趋势分析报告可打印和导出。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3、报告基础信息字段支持自定义，具备人口学信息扩展功能，在常规的信息收集基础上，还可以增加收集符合科研标准的人口学信息。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4、系统可区分医院版报告、社会化版报告、体检报告的区别设置。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cs="Times New Roman"/>
          <w:sz w:val="32"/>
          <w:szCs w:val="32"/>
          <w:lang w:val="en-US" w:eastAsia="zh-CN"/>
        </w:rPr>
      </w:pPr>
      <w:r>
        <w:rPr>
          <w:rFonts w:hint="eastAsia" w:cs="Times New Roman"/>
          <w:sz w:val="32"/>
          <w:szCs w:val="32"/>
          <w:lang w:val="en-US" w:eastAsia="zh-CN"/>
        </w:rPr>
        <w:t>5、系统具备多样化报告打印、导出功能，可导出为.XLS、.DOC、.PDF三种格式，系统可进行报告的多条件筛选，可自定义报告打印模式，支持批量打印、彩色打印、在线打印。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6、根据《精神障碍诊疗规范(2020版)》标准进行设计，报告包含治疗效果辅助判定，通过自动计算减分率，协助进行医疗场景的疗效判定，或提供个人状态变化的判断。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三、团体测评报告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1、系统有团体测评方案管理模块，可自定义不同的团体测评方案，对测评量表、测评对象进行设计；不同团测方案中，可以自定义不同的附属信息收集模板(即：收集常规信息以外的附属信息，供后期做多维度数据分析支撑)，同时也能进行个性化团体报告配置，每个方案制定各自的专属输出报告版式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2、具备团体档案统计及管理功能，每个团体测评可独立生成可视化统计页面，包含测评人数、完成情况、风险分级等。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3、系统具备可根据不同归属的团体自动生成彩色图文、图表整体分析报告的功能，整体分析报告包含基础统计信息、量表分析、因子分析、机构分类统计、预警分析、高危名单、建议及对策等模块。整体分析报告可导出WORD、PDF等格式及打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4、系统具备多种团体测评开展方式，包括方案二维码、账号密码输入、方案网页链接地址、公众号进入、提前名单导入等。</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四、门诊住院管理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1、人员科室信息对接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为确保心理测评系统能够准确获取患者的基本信息和所属科室信息，HIS系统将通过中间表视图的形式向心理测评系统提供以下人员科室信息: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人员科室对接方向:HIS系统&gt;&gt;心理测评系统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提供信息: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KDKS 科室id</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KSMC 科室名称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其他相关科室和人员信息(如医生姓名、联系方式等，视实际需求而定)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2、开单信息管理：HIS 系统将向心理测评系统提供患者的开单信息，以便心理测评系统能够自动生成病人量表测试入口。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3、开单数据同步：根据从 HIS 系统获取的开单信息，心理测评系统将自动生成相应的病人量表测试入口。患者或相关人员可以通过此入口进行心理测评。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4、测评结果对接：心理测评完成后，测评结果将以中间表的形式从心理测评系统发送至HIS 系统。具体对接流程如下：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测评结果对接方向：心理测评系统&gt;&gt;HIS 系统</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420" w:leftChars="0" w:hanging="420" w:firstLineChars="0"/>
        <w:jc w:val="both"/>
        <w:textAlignment w:val="auto"/>
        <w:rPr>
          <w:rFonts w:hint="eastAsia" w:cs="Times New Roman"/>
          <w:sz w:val="28"/>
          <w:szCs w:val="28"/>
          <w:lang w:val="en-US" w:eastAsia="zh-CN"/>
        </w:rPr>
      </w:pPr>
      <w:r>
        <w:rPr>
          <w:rFonts w:hint="eastAsia" w:cs="Times New Roman"/>
          <w:sz w:val="28"/>
          <w:szCs w:val="28"/>
          <w:lang w:val="en-US" w:eastAsia="zh-CN"/>
        </w:rPr>
        <w:t>测评报告审核：在心理测评系统中完成报告审核，确保数据的准确性和可靠性。</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420" w:leftChars="0" w:hanging="420" w:firstLineChars="0"/>
        <w:jc w:val="both"/>
        <w:textAlignment w:val="auto"/>
        <w:rPr>
          <w:rFonts w:hint="eastAsia" w:cs="Times New Roman"/>
          <w:sz w:val="28"/>
          <w:szCs w:val="28"/>
          <w:lang w:val="en-US" w:eastAsia="zh-CN"/>
        </w:rPr>
      </w:pPr>
      <w:r>
        <w:rPr>
          <w:rFonts w:hint="eastAsia" w:cs="Times New Roman"/>
          <w:sz w:val="28"/>
          <w:szCs w:val="28"/>
          <w:lang w:val="en-US" w:eastAsia="zh-CN"/>
        </w:rPr>
        <w:t>系统更新中间表收费单的报告单号：心理测评系统更新中间表中的相关字段，如报告单号等，以标识已审核的测评报告。</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420" w:leftChars="0" w:hanging="420" w:firstLineChars="0"/>
        <w:jc w:val="both"/>
        <w:textAlignment w:val="auto"/>
        <w:rPr>
          <w:rFonts w:hint="eastAsia" w:cs="Times New Roman"/>
          <w:sz w:val="28"/>
          <w:szCs w:val="28"/>
          <w:lang w:val="en-US" w:eastAsia="zh-CN"/>
        </w:rPr>
      </w:pPr>
      <w:r>
        <w:rPr>
          <w:rFonts w:hint="eastAsia" w:cs="Times New Roman"/>
          <w:sz w:val="28"/>
          <w:szCs w:val="28"/>
          <w:lang w:val="en-US" w:eastAsia="zh-CN"/>
        </w:rPr>
        <w:t>HIS 系统展示报告链接：HIS系统通过读取中间表中的数据，展示与测评报告相关的链接或信息，方便医生或相关人员查看。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5、数据安全性与准确性：在整个对接过程中，应确保数据的安全性和准确性。双方系统应设置相应的数据校验机制，确保数据在传输和存储过程中的完整性和一致性。同时，应遵守相关的数据保护法规，确保患者信息的安全</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五、权限管理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系统支持多用户、多权限管理方案，包含超级管理员一管理员一用户至少3级权限，下级权限结构不设限，具备权限管理功能，可自定义权限级别。</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1、角色管理：系统可设置不同的用户角色，如管理层角色、临床医师角色、心理教师角色等,可为不同的角色区分功能权限和数据权限。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2、机构管理：系统可根据树状结构设定不同层级的机构，可对不同机构进行相应的功能及数据权限的设定、管理。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六、运维功能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1、业务数据分析功能运维功能模块包含独立的统计分析页面，对使用的量表进行分类统计，对开展测评的工作人员、机构进行业务数据的统计分析，方便管理者通过数据更好地运维科室业务。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2、测评任务单(医嘱)功能展示系统自建的测评任务单数据，以及HIS系统推进来的医嘱测评数据,集中管理并可以执行测评操作。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eastAsia" w:ascii="方正黑体_GBK" w:hAnsi="方正黑体_GBK" w:eastAsia="方正黑体_GBK" w:cs="方正黑体_GBK"/>
          <w:sz w:val="32"/>
          <w:szCs w:val="32"/>
          <w:lang w:val="en-US" w:eastAsia="zh-CN"/>
        </w:rPr>
      </w:pPr>
      <w:bookmarkStart w:id="0" w:name="_GoBack"/>
      <w:r>
        <w:rPr>
          <w:rFonts w:hint="eastAsia" w:ascii="方正黑体_GBK" w:hAnsi="方正黑体_GBK" w:eastAsia="方正黑体_GBK" w:cs="方正黑体_GBK"/>
          <w:sz w:val="32"/>
          <w:szCs w:val="32"/>
          <w:lang w:val="en-US" w:eastAsia="zh-CN"/>
        </w:rPr>
        <w:t>七、售后及服务</w:t>
      </w:r>
    </w:p>
    <w:bookmarkEnd w:id="0"/>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1、保障服务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供应商应提供24小时的技术支持服务，及时解决系统使用中出现的问题。系统免费更新升级。安装调试，现场指导包括今后的维护保养培训、维修均由厂家专业技术人员完成。售后服务不额外收取费用。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2、培训服务内容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免费提供对临床使用方相关人员（领导、管理者、各级最终科室和系统管理员等各类角色人员）的培训，提供详细的培训方案，方案均包括培训项目、人数、地点、资料等详细内容，安排具有业务经验的讲师。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cs="Times New Roman"/>
          <w:sz w:val="32"/>
          <w:szCs w:val="32"/>
          <w:lang w:val="en-US" w:eastAsia="zh-CN"/>
        </w:rPr>
      </w:pPr>
      <w:r>
        <w:rPr>
          <w:rFonts w:hint="eastAsia" w:cs="Times New Roman"/>
          <w:sz w:val="32"/>
          <w:szCs w:val="32"/>
          <w:lang w:val="en-US" w:eastAsia="zh-CN"/>
        </w:rPr>
        <w:t>3、提供心理治疗室、团体治疗室、心理健康中心基地建设方案。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cs="Times New Roman"/>
          <w:sz w:val="32"/>
          <w:szCs w:val="32"/>
          <w:lang w:val="en-US" w:eastAsia="zh-CN"/>
        </w:rPr>
      </w:pPr>
    </w:p>
    <w:sectPr>
      <w:pgSz w:w="11906" w:h="16838"/>
      <w:pgMar w:top="1440" w:right="1800" w:bottom="1440" w:left="21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3CB6"/>
    <w:multiLevelType w:val="singleLevel"/>
    <w:tmpl w:val="57B43CB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MDQ4YzEyM2RmNDBhZTE5ZjQxOWMxZWNkODM4MGMifQ=="/>
    <w:docVar w:name="KSO_WPS_MARK_KEY" w:val="b1575a9c-e0b3-4d8f-8c8c-eece77fec7a0"/>
  </w:docVars>
  <w:rsids>
    <w:rsidRoot w:val="00000000"/>
    <w:rsid w:val="16703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color w:val="auto"/>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2024-10-21T02:24:15Z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FDD958480CCD4239900491CA16F005CE_12</vt:lpwstr>
  </property>
</Properties>
</file>