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Arial" w:hAnsi="Arial" w:eastAsia="宋体" w:cs="Arial"/>
          <w:b/>
          <w:kern w:val="21"/>
          <w:sz w:val="24"/>
          <w:lang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95"/>
        <w:gridCol w:w="1200"/>
        <w:gridCol w:w="1545"/>
        <w:gridCol w:w="206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名称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重量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预计数量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单价（元）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合计（元）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盖絮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2.5kg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eastAsia" w:ascii="Arial" w:hAnsi="Arial" w:eastAsia="宋体" w:cs="Arial"/>
                <w:vertAlign w:val="baseline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vertAlign w:val="baseline"/>
                <w:lang w:val="en-US" w:eastAsia="zh-CN"/>
              </w:rPr>
              <w:t>床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eastAsia="zh-CN"/>
              </w:rPr>
              <w:t>垫絮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2.0kg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  <w:r>
              <w:rPr>
                <w:rFonts w:hint="eastAsia" w:ascii="Arial" w:hAnsi="Arial" w:eastAsia="宋体" w:cs="Arial"/>
                <w:vertAlign w:val="baseline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vertAlign w:val="baseline"/>
                <w:lang w:val="en-US" w:eastAsia="zh-CN"/>
              </w:rPr>
              <w:t>床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Arial" w:hAnsi="Arial" w:eastAsia="宋体" w:cs="Arial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4" w:type="dxa"/>
            <w:gridSpan w:val="6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Arial" w:hAnsi="Arial" w:eastAsia="宋体" w:cs="Arial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vertAlign w:val="baseline"/>
                <w:lang w:val="en-US" w:eastAsia="zh-CN"/>
              </w:rPr>
              <w:t>合计金额</w:t>
            </w:r>
          </w:p>
        </w:tc>
      </w:tr>
    </w:tbl>
    <w:p>
      <w:pPr>
        <w:pStyle w:val="2"/>
        <w:spacing w:line="360" w:lineRule="auto"/>
        <w:rPr>
          <w:rFonts w:hint="eastAsia" w:ascii="Arial" w:hAnsi="Arial" w:eastAsia="宋体" w:cs="Arial"/>
          <w:b/>
          <w:sz w:val="24"/>
          <w:lang w:eastAsia="zh-CN"/>
        </w:rPr>
      </w:pPr>
      <w:r>
        <w:rPr>
          <w:rFonts w:hint="default" w:ascii="Arial" w:hAnsi="Arial" w:eastAsia="宋体" w:cs="Arial"/>
          <w:b/>
          <w:sz w:val="24"/>
        </w:rPr>
        <w:t>棉胎</w:t>
      </w:r>
      <w:r>
        <w:rPr>
          <w:rFonts w:hint="default" w:ascii="Arial" w:hAnsi="Arial" w:eastAsia="宋体" w:cs="Arial"/>
          <w:b/>
          <w:sz w:val="24"/>
          <w:lang w:val="en-US" w:eastAsia="zh-CN"/>
        </w:rPr>
        <w:t>参数</w:t>
      </w:r>
      <w:r>
        <w:rPr>
          <w:rFonts w:hint="default" w:ascii="Arial" w:hAnsi="Arial" w:eastAsia="宋体" w:cs="Arial"/>
          <w:b/>
          <w:sz w:val="24"/>
        </w:rPr>
        <w:t>：</w:t>
      </w:r>
    </w:p>
    <w:p>
      <w:pPr>
        <w:pStyle w:val="2"/>
        <w:spacing w:line="360" w:lineRule="auto"/>
        <w:ind w:firstLine="480" w:firstLineChars="200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</w:rPr>
        <w:t>1.执行标准：GB 18383-2007、GH/T 1020-2000；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2.规格：①盖絮220cm*150cm（偏差率±2%）</w:t>
      </w:r>
      <w:r>
        <w:rPr>
          <w:rFonts w:hint="default" w:ascii="Arial" w:hAnsi="Arial" w:eastAsia="宋体" w:cs="Arial"/>
          <w:b w:val="0"/>
          <w:bCs/>
          <w:sz w:val="24"/>
        </w:rPr>
        <w:t>；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重量：2.5kg（偏差率</w:t>
      </w:r>
      <w:r>
        <w:rPr>
          <w:rFonts w:hint="default" w:ascii="Arial" w:hAnsi="Arial" w:eastAsia="宋体" w:cs="Arial"/>
          <w:b w:val="0"/>
          <w:bCs/>
          <w:sz w:val="24"/>
        </w:rPr>
        <w:t>±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3</w:t>
      </w:r>
      <w:r>
        <w:rPr>
          <w:rFonts w:hint="default" w:ascii="Arial" w:hAnsi="Arial" w:eastAsia="宋体" w:cs="Arial"/>
          <w:b w:val="0"/>
          <w:bCs/>
          <w:sz w:val="24"/>
        </w:rPr>
        <w:t>%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）；</w:t>
      </w:r>
    </w:p>
    <w:p>
      <w:pPr>
        <w:pStyle w:val="2"/>
        <w:spacing w:line="360" w:lineRule="auto"/>
        <w:ind w:firstLine="480" w:firstLineChars="200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eastAsia="zh-CN"/>
        </w:rPr>
        <w:t>②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垫絮200cm*90cm（偏差率±2%）；重量：2.0kg（偏差率</w:t>
      </w:r>
      <w:r>
        <w:rPr>
          <w:rFonts w:hint="default" w:ascii="Arial" w:hAnsi="Arial" w:eastAsia="宋体" w:cs="Arial"/>
          <w:b w:val="0"/>
          <w:bCs/>
          <w:sz w:val="24"/>
        </w:rPr>
        <w:t>±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3</w:t>
      </w:r>
      <w:r>
        <w:rPr>
          <w:rFonts w:hint="default" w:ascii="Arial" w:hAnsi="Arial" w:eastAsia="宋体" w:cs="Arial"/>
          <w:b w:val="0"/>
          <w:bCs/>
          <w:sz w:val="24"/>
        </w:rPr>
        <w:t>%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）</w:t>
      </w:r>
      <w:r>
        <w:rPr>
          <w:rFonts w:hint="default" w:ascii="Arial" w:hAnsi="Arial" w:eastAsia="宋体" w:cs="Arial"/>
          <w:b w:val="0"/>
          <w:bCs/>
          <w:sz w:val="24"/>
          <w:lang w:eastAsia="zh-CN"/>
        </w:rPr>
        <w:t>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</w:rPr>
        <w:t>3.含杂率≤0.8%；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</w:rPr>
        <w:t>4.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感官</w:t>
      </w:r>
      <w:r>
        <w:rPr>
          <w:rFonts w:hint="default" w:ascii="Arial" w:hAnsi="Arial" w:eastAsia="宋体" w:cs="Arial"/>
          <w:b w:val="0"/>
          <w:bCs/>
          <w:sz w:val="24"/>
        </w:rPr>
        <w:t>等级：一级</w:t>
      </w:r>
      <w:r>
        <w:rPr>
          <w:rFonts w:hint="default" w:ascii="Arial" w:hAnsi="Arial" w:eastAsia="宋体" w:cs="Arial"/>
          <w:b w:val="0"/>
          <w:bCs/>
          <w:sz w:val="24"/>
          <w:lang w:eastAsia="zh-CN"/>
        </w:rPr>
        <w:t>（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原棉为三级以上标准</w:t>
      </w:r>
      <w:r>
        <w:rPr>
          <w:rFonts w:hint="default" w:ascii="Arial" w:hAnsi="Arial" w:eastAsia="宋体" w:cs="Arial"/>
          <w:b w:val="0"/>
          <w:bCs/>
          <w:sz w:val="24"/>
          <w:lang w:eastAsia="zh-CN"/>
        </w:rPr>
        <w:t>）</w:t>
      </w:r>
      <w:r>
        <w:rPr>
          <w:rFonts w:hint="default" w:ascii="Arial" w:hAnsi="Arial" w:eastAsia="宋体" w:cs="Arial"/>
          <w:b w:val="0"/>
          <w:bCs/>
          <w:sz w:val="24"/>
        </w:rPr>
        <w:t>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5.甲醛：甲醛含量</w:t>
      </w:r>
      <w:r>
        <w:rPr>
          <w:rFonts w:hint="default" w:ascii="Arial" w:hAnsi="Arial" w:eastAsia="宋体" w:cs="Arial"/>
          <w:b w:val="0"/>
          <w:bCs/>
          <w:sz w:val="24"/>
        </w:rPr>
        <w:t>≤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75mg/kg；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6</w:t>
      </w:r>
      <w:r>
        <w:rPr>
          <w:rFonts w:hint="default" w:ascii="Arial" w:hAnsi="Arial" w:eastAsia="宋体" w:cs="Arial"/>
          <w:b w:val="0"/>
          <w:bCs/>
          <w:sz w:val="24"/>
        </w:rPr>
        <w:t>.网纱：面纱≥3层，密度≥1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3</w:t>
      </w:r>
      <w:r>
        <w:rPr>
          <w:rFonts w:hint="default" w:ascii="Arial" w:hAnsi="Arial" w:eastAsia="宋体" w:cs="Arial"/>
          <w:b w:val="0"/>
          <w:bCs/>
          <w:sz w:val="24"/>
        </w:rPr>
        <w:t>根/10㎝，竖筋≥1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0</w:t>
      </w:r>
      <w:r>
        <w:rPr>
          <w:rFonts w:hint="default" w:ascii="Arial" w:hAnsi="Arial" w:eastAsia="宋体" w:cs="Arial"/>
          <w:b w:val="0"/>
          <w:bCs/>
          <w:sz w:val="24"/>
        </w:rPr>
        <w:t>道，左筋≥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15</w:t>
      </w:r>
      <w:r>
        <w:rPr>
          <w:rFonts w:hint="default" w:ascii="Arial" w:hAnsi="Arial" w:eastAsia="宋体" w:cs="Arial"/>
          <w:b w:val="0"/>
          <w:bCs/>
          <w:sz w:val="24"/>
        </w:rPr>
        <w:t>道，右筋≥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15</w:t>
      </w:r>
      <w:r>
        <w:rPr>
          <w:rFonts w:hint="default" w:ascii="Arial" w:hAnsi="Arial" w:eastAsia="宋体" w:cs="Arial"/>
          <w:b w:val="0"/>
          <w:bCs/>
          <w:sz w:val="24"/>
        </w:rPr>
        <w:t>道；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7</w:t>
      </w:r>
      <w:r>
        <w:rPr>
          <w:rFonts w:hint="default" w:ascii="Arial" w:hAnsi="Arial" w:eastAsia="宋体" w:cs="Arial"/>
          <w:b w:val="0"/>
          <w:bCs/>
          <w:sz w:val="24"/>
        </w:rPr>
        <w:t>.研磨率≥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8</w:t>
      </w:r>
      <w:r>
        <w:rPr>
          <w:rFonts w:hint="default" w:ascii="Arial" w:hAnsi="Arial" w:eastAsia="宋体" w:cs="Arial"/>
          <w:b w:val="0"/>
          <w:bCs/>
          <w:sz w:val="24"/>
        </w:rPr>
        <w:t>0%；</w:t>
      </w:r>
    </w:p>
    <w:p>
      <w:pPr>
        <w:pStyle w:val="2"/>
        <w:spacing w:line="360" w:lineRule="auto"/>
        <w:ind w:firstLine="480" w:firstLineChars="200"/>
        <w:rPr>
          <w:rFonts w:hint="eastAsia" w:ascii="Arial" w:hAnsi="Arial" w:eastAsia="宋体" w:cs="Arial"/>
          <w:b w:val="0"/>
          <w:bCs/>
          <w:sz w:val="24"/>
          <w:lang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8</w:t>
      </w:r>
      <w:r>
        <w:rPr>
          <w:rFonts w:hint="default" w:ascii="Arial" w:hAnsi="Arial" w:eastAsia="宋体" w:cs="Arial"/>
          <w:b w:val="0"/>
          <w:bCs/>
          <w:sz w:val="24"/>
        </w:rPr>
        <w:t>.短纤维（≤13mm）含量≤25%；</w:t>
      </w:r>
    </w:p>
    <w:p>
      <w:pPr>
        <w:pStyle w:val="2"/>
        <w:spacing w:line="360" w:lineRule="auto"/>
        <w:ind w:firstLine="480" w:firstLineChars="200"/>
        <w:rPr>
          <w:rFonts w:hint="default" w:ascii="Arial" w:hAnsi="Arial" w:eastAsia="宋体" w:cs="Arial"/>
          <w:b w:val="0"/>
          <w:bCs/>
          <w:sz w:val="24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9</w:t>
      </w:r>
      <w:r>
        <w:rPr>
          <w:rFonts w:hint="default" w:ascii="Arial" w:hAnsi="Arial" w:eastAsia="宋体" w:cs="Arial"/>
          <w:b w:val="0"/>
          <w:bCs/>
          <w:sz w:val="24"/>
        </w:rPr>
        <w:t>.传播疾病虫、卵：未发现，气味正常；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10.质量要求：梳棉颜色级不低于白棉三级；马克隆值</w:t>
      </w:r>
      <w:r>
        <w:rPr>
          <w:rFonts w:hint="default" w:ascii="Arial" w:hAnsi="Arial" w:eastAsia="宋体" w:cs="Arial"/>
          <w:b w:val="0"/>
          <w:bCs/>
          <w:sz w:val="24"/>
        </w:rPr>
        <w:t>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B2；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11.压缩率</w:t>
      </w:r>
      <w:r>
        <w:rPr>
          <w:rFonts w:hint="default" w:ascii="Arial" w:hAnsi="Arial" w:eastAsia="宋体" w:cs="Arial"/>
          <w:b w:val="0"/>
          <w:bCs/>
          <w:sz w:val="24"/>
        </w:rPr>
        <w:t>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40%；回复率</w:t>
      </w:r>
      <w:r>
        <w:rPr>
          <w:rFonts w:hint="default" w:ascii="Arial" w:hAnsi="Arial" w:eastAsia="宋体" w:cs="Arial"/>
          <w:b w:val="0"/>
          <w:bCs/>
          <w:sz w:val="24"/>
        </w:rPr>
        <w:t>≥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80%；</w:t>
      </w:r>
    </w:p>
    <w:p>
      <w:pPr>
        <w:pStyle w:val="2"/>
        <w:spacing w:line="360" w:lineRule="auto"/>
        <w:rPr>
          <w:rFonts w:hint="default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12.包边：包边宽2cm，整齐、平直、四角方正；</w:t>
      </w:r>
    </w:p>
    <w:p>
      <w:pPr>
        <w:pStyle w:val="2"/>
        <w:spacing w:line="360" w:lineRule="auto"/>
        <w:rPr>
          <w:rFonts w:hint="eastAsia" w:ascii="Arial" w:hAnsi="Arial" w:eastAsia="宋体" w:cs="Arial"/>
          <w:b w:val="0"/>
          <w:bCs/>
          <w:sz w:val="24"/>
          <w:lang w:val="en-US" w:eastAsia="zh-CN"/>
        </w:rPr>
      </w:pP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13.技术要求：按标准GB/T35932-2018中5.2要求；</w:t>
      </w:r>
    </w:p>
    <w:p>
      <w:pPr>
        <w:pStyle w:val="2"/>
        <w:spacing w:line="360" w:lineRule="auto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 w:val="0"/>
          <w:bCs/>
          <w:sz w:val="24"/>
        </w:rPr>
        <w:t>1</w:t>
      </w:r>
      <w:r>
        <w:rPr>
          <w:rFonts w:hint="default" w:ascii="Arial" w:hAnsi="Arial" w:eastAsia="宋体" w:cs="Arial"/>
          <w:b w:val="0"/>
          <w:bCs/>
          <w:sz w:val="24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/>
          <w:sz w:val="24"/>
        </w:rPr>
        <w:t>.棉胎网线细密均匀，严禁分层制作，铺棉均匀平坦，厚度一致，手感无棉块，包装整齐，无缺花，棉胎外观平展、包边严紧、手感柔软蓬松，无杂物、板结、油污、异味等，达到或优</w:t>
      </w:r>
      <w:r>
        <w:rPr>
          <w:rFonts w:hint="default" w:ascii="Arial" w:hAnsi="Arial" w:eastAsia="宋体" w:cs="Arial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于国家相应的质量技术指标要求。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c5195b7d-d92d-493d-bb0c-734646d17e22"/>
  </w:docVars>
  <w:rsids>
    <w:rsidRoot w:val="00000000"/>
    <w:rsid w:val="01706AB3"/>
    <w:rsid w:val="053F28AB"/>
    <w:rsid w:val="0BB6594F"/>
    <w:rsid w:val="0C8273FA"/>
    <w:rsid w:val="0D2550A8"/>
    <w:rsid w:val="154A2F50"/>
    <w:rsid w:val="22ED4D6F"/>
    <w:rsid w:val="25574AD2"/>
    <w:rsid w:val="2E6731FF"/>
    <w:rsid w:val="3093320C"/>
    <w:rsid w:val="33DD0C8D"/>
    <w:rsid w:val="35D24F94"/>
    <w:rsid w:val="374C12AD"/>
    <w:rsid w:val="3C2F02EB"/>
    <w:rsid w:val="3E3652F8"/>
    <w:rsid w:val="48340C72"/>
    <w:rsid w:val="48636815"/>
    <w:rsid w:val="4A563442"/>
    <w:rsid w:val="4A746CBB"/>
    <w:rsid w:val="4A756F9E"/>
    <w:rsid w:val="50D33E83"/>
    <w:rsid w:val="57720D87"/>
    <w:rsid w:val="5D267416"/>
    <w:rsid w:val="5F9A7BFD"/>
    <w:rsid w:val="73433164"/>
    <w:rsid w:val="74B92048"/>
    <w:rsid w:val="7B4F57BC"/>
    <w:rsid w:val="7B6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1"/>
    <w:link w:val="8"/>
    <w:qFormat/>
    <w:uiPriority w:val="0"/>
    <w:pPr>
      <w:wordWrap w:val="0"/>
      <w:spacing w:line="360" w:lineRule="auto"/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qFormat/>
    <w:uiPriority w:val="0"/>
    <w:rPr>
      <w:rFonts w:ascii="Arial" w:hAnsi="Arial" w:eastAsia="Arial" w:cs="Arial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8">
    <w:name w:val="正文首行缩进 Char"/>
    <w:link w:val="3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652</Characters>
  <Lines>0</Lines>
  <Paragraphs>0</Paragraphs>
  <TotalTime>6</TotalTime>
  <ScaleCrop>false</ScaleCrop>
  <LinksUpToDate>false</LinksUpToDate>
  <CharactersWithSpaces>654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2023-09-14T00:54:00Z</dcterms:created>
  <dc:creator>ASUS</dc:creator>
  <cp:lastModifiedBy>张金月</cp:lastModifiedBy>
  <dcterms:modified xsi:type="dcterms:W3CDTF">2024-06-20T07:19:51Z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58B9069F89CD4054B44C4352B01E01CA</vt:lpwstr>
  </property>
</Properties>
</file>