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jc w:val="center"/>
        <w:textAlignment w:val="auto"/>
        <w:rPr>
          <w:rFonts w:hint="eastAsia" w:ascii="宋体" w:hAnsi="宋体" w:eastAsia="宋体" w:cs="宋体"/>
        </w:rPr>
      </w:pPr>
      <w:bookmarkStart w:id="0" w:name="_GoBack"/>
      <w:bookmarkEnd w:id="0"/>
      <w:r>
        <w:rPr>
          <w:rFonts w:hint="eastAsia" w:ascii="宋体" w:hAnsi="宋体" w:eastAsia="宋体" w:cs="宋体"/>
        </w:rPr>
        <w:t>达州市中西医结合医院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8" w:lineRule="exact"/>
        <w:jc w:val="center"/>
        <w:textAlignment w:val="auto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病媒生物防治服务</w:t>
      </w:r>
      <w:r>
        <w:rPr>
          <w:rFonts w:hint="eastAsia" w:ascii="宋体" w:hAnsi="宋体" w:eastAsia="宋体" w:cs="宋体"/>
          <w:lang w:eastAsia="zh-CN"/>
        </w:rPr>
        <w:t>市场调查</w:t>
      </w:r>
    </w:p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我院拟对病媒生物防治服务进行市场调查，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  <w:shd w:val="clear" w:fill="FFFFFF"/>
        </w:rPr>
        <w:t>邀请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eastAsia="zh-CN"/>
        </w:rPr>
        <w:t>有资质的供应商参加。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一、一般资格条件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1.具有独立承担民事责任的能力；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2.具有良好的商业信誉和健全的财务会计制度；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3.具有履行合同所必需的设备和专业技术能力；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4.具有依法缴纳税收和社会保障资金的良好记录；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5.参加本次政府采购活动前三年内，在经营活动中没有重大违法记录；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6.法律法规规定的其他条件；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宋体" w:cs="宋体"/>
          <w:b/>
          <w:bCs w:val="0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二、其他资格条件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1、具有有效工商营业执照（营业执照范围需包含有害生物防治内容）。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2、具有安全生产监督管理部门颁发的有效《危险化学品经营许可证》。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000000"/>
          <w:spacing w:val="15"/>
          <w:kern w:val="0"/>
          <w:sz w:val="32"/>
          <w:szCs w:val="32"/>
          <w:shd w:val="clear" w:fill="FFFFFF"/>
          <w:lang w:val="en-US" w:eastAsia="zh-CN" w:bidi="ar"/>
        </w:rPr>
        <w:t>三、服务范围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西外院区、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西圣寺路124号家属院、西圣寺巷2号家属院。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报价单</w:t>
      </w:r>
    </w:p>
    <w:tbl>
      <w:tblPr>
        <w:tblStyle w:val="5"/>
        <w:tblW w:w="10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855"/>
        <w:gridCol w:w="1365"/>
        <w:gridCol w:w="1590"/>
        <w:gridCol w:w="159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服务地点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建筑面积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（㎡）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单价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（元/㎡/年）</w:t>
            </w:r>
          </w:p>
        </w:tc>
        <w:tc>
          <w:tcPr>
            <w:tcW w:w="159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总价</w:t>
            </w:r>
          </w:p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500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西外院区、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西圣寺路124号家属院西圣寺巷2号家属院（包含医院和家属院所有公共区域）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77710.45</w:t>
            </w: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restart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西外院区新建大楼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71122.17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0749" w:type="dxa"/>
            <w:gridSpan w:val="6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说明：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1、新建大楼按实际投入使用建筑面积及使用天数作为结算依据（以医院通知、实际消杀时间为准）；2、建筑面积以第二住院大楼每层建筑图纸为依据。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五、服务内容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1、实行全年制包干灭鼠、灭蚊、灭蝇、灭蟑工作，环境消杀每季度一次，平时有发现四害随叫随到。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2、负责完成上级部门交办的各项病媒生物防治工作。（如：开展春秋两季灭鼠行动等工作）。</w:t>
      </w:r>
    </w:p>
    <w:p>
      <w:pPr>
        <w:pStyle w:val="2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六、服务要求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1、供应商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承诺使用的各种药品、器械均为国家审批合格的产品，针对本项目投入的卫生杀虫剂必须提供农药登记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证和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生产许可证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应严格执行国家消杀技术操作规程，确保安全。选取高效低毒的杀虫灭鼠药物，交替使用，以防抗药性，达到最佳杀灭效果。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3、灭鼠毒饵需提供市、区、县爱卫办的适口性试验安全报告。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4、消杀服务人员应具有有害生物防治员证。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医院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若发现四害危害，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供应商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应在接到通知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24小时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内到现场处理。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若故意拖延不处理，按每次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500元承担违约责任，如达到3次或以上，医院有权解除合同。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每次灭治或检查完毕后双方确认签字。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7、在服务期限内，供应商工作人员必须严格遵守医院规章制度，做到不吸烟、不喧哗、不影响医院正常工作秩序。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8、认真做好施工记录，如实反映虫害控制效果及存在的问题。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9、坚持科学配药和安全施药，在灭虫灭鼠的实施过程中做好人畜安全工作和自身防护工作，杜绝中毒和意外事故发生，并承担引发的一切安全责任。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10、市、区爱卫办及疾控中心检查，若病媒生物防治服务项目不达标，按每次500元承担违约责任。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11、提供能够达到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爱卫会发【1997】第 5 号文件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防治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效果为标准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检测报告。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六、服务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质量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以爱卫会发【1997】第 5 号文件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防治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效果为标准；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其他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虫害不足以引起危害为准。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具体标准如下：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灭鼠合格标准：有鼠洞、鼠粪、鼠咬痕、鼠道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鼠征的房间不超过2%，重点部门防鼠设施不合格处不超过5%。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灭蝇合格标准：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①重点部门有蝇房间不超过1%；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②其他部门有蝇房间不超过3%，阳性间平均蝇只不超过3只。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③加工、销售直接入口食品的场所不许发现成蝇；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④蝇类滋生场所得到有效控制，幼虫和蛹的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检出率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不超过3%；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灭蚊合格标准：单位内外环境存水容积和积水中，幼蚊或蛹的阳性率不超过3%。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" w:firstLineChars="1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灭蟑螂合格标准：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①室内有蟑螂成虫的阳性房间不超过3%；有蟑螂房间平均大镰不超过5只，小镰不超过10只；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②有活卵荚房间不超过2%，阳性间活卵荚不超过4只；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③有蟑螂粪便、脱皮。残肢、蟑尸等蟑迹的房间不超过5%。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32"/>
          <w:szCs w:val="32"/>
          <w:lang w:eastAsia="zh-CN"/>
        </w:rPr>
        <w:t>七、商务要求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pacing w:val="14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一、服务期限：一年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宋体" w:hAnsi="宋体" w:eastAsia="宋体" w:cs="宋体"/>
          <w:b w:val="0"/>
          <w:bCs w:val="0"/>
          <w:color w:val="auto"/>
          <w:spacing w:val="14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二、结算方式：</w:t>
      </w:r>
      <w:r>
        <w:rPr>
          <w:rStyle w:val="7"/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合同期满并验收合格后30个工作日支付。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 w:ascii="宋体" w:hAnsi="宋体" w:eastAsia="宋体" w:cs="宋体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981FF8"/>
    <w:multiLevelType w:val="singleLevel"/>
    <w:tmpl w:val="BD981FF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ZTM5ZThmMGNmZDRiMGIyYTEwNWM1MWJlYTNhMDkifQ=="/>
  </w:docVars>
  <w:rsids>
    <w:rsidRoot w:val="3F651795"/>
    <w:rsid w:val="035C5045"/>
    <w:rsid w:val="0BAA4BF7"/>
    <w:rsid w:val="1ECE27EF"/>
    <w:rsid w:val="22726DA5"/>
    <w:rsid w:val="2ECA30BC"/>
    <w:rsid w:val="3F651795"/>
    <w:rsid w:val="588636D7"/>
    <w:rsid w:val="62DD20E3"/>
    <w:rsid w:val="64EA0FCD"/>
    <w:rsid w:val="78AC6EBC"/>
    <w:rsid w:val="7E4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华文中宋" w:eastAsia="华文中宋"/>
      <w:bCs/>
      <w:sz w:val="28"/>
      <w:lang w:eastAsia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Char"/>
    <w:basedOn w:val="6"/>
    <w:link w:val="3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2024-03-18T07:38:00Z</dcterms:created>
  <dc:creator>caolinkai</dc:creator>
  <cp:lastModifiedBy>张金月</cp:lastModifiedBy>
  <dcterms:modified xsi:type="dcterms:W3CDTF">2024-04-25T08:36:31Z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594F66FB35B24CE7BAE205E9078FF22A</vt:lpwstr>
  </property>
</Properties>
</file>