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eastAsia="方正小标宋_GBK"/>
          <w:b/>
          <w:sz w:val="48"/>
          <w:szCs w:val="48"/>
        </w:rPr>
      </w:pPr>
      <w:r>
        <w:rPr>
          <w:rFonts w:hint="eastAsia" w:ascii="方正小标宋_GBK" w:eastAsia="方正小标宋_GBK"/>
          <w:b/>
          <w:sz w:val="48"/>
          <w:szCs w:val="48"/>
        </w:rPr>
        <w:t>达州市中西医结合医院</w:t>
      </w:r>
    </w:p>
    <w:p>
      <w:pPr>
        <w:jc w:val="center"/>
        <w:rPr>
          <w:rFonts w:ascii="方正小标宋_GBK" w:hAnsi="Times New Roman" w:eastAsia="方正小标宋_GBK" w:cs="Times New Roman"/>
          <w:sz w:val="48"/>
          <w:szCs w:val="48"/>
        </w:rPr>
      </w:pPr>
      <w:r>
        <w:rPr>
          <w:rFonts w:hint="eastAsia" w:ascii="方正小标宋_GBK" w:eastAsia="方正小标宋_GBK"/>
          <w:b/>
          <w:sz w:val="48"/>
          <w:szCs w:val="48"/>
        </w:rPr>
        <w:t>新员工户外拓展训练项目</w:t>
      </w:r>
      <w:bookmarkStart w:id="0" w:name="_GoBack"/>
      <w:bookmarkEnd w:id="0"/>
    </w:p>
    <w:p>
      <w:pPr>
        <w:spacing w:line="500" w:lineRule="exact"/>
        <w:jc w:val="center"/>
        <w:rPr>
          <w:rFonts w:ascii="方正小标宋_GBK" w:eastAsia="方正小标宋_GBK"/>
          <w:b/>
          <w:bCs w:val="0"/>
          <w:sz w:val="54"/>
          <w:szCs w:val="54"/>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竞</w:t>
      </w:r>
    </w:p>
    <w:p>
      <w:pPr>
        <w:spacing w:line="740" w:lineRule="exact"/>
        <w:jc w:val="center"/>
        <w:rPr>
          <w:rFonts w:ascii="方正小标宋_GBK" w:eastAsia="方正小标宋_GBK"/>
          <w:b/>
          <w:bCs w:val="0"/>
          <w:sz w:val="72"/>
          <w:szCs w:val="72"/>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争</w:t>
      </w:r>
    </w:p>
    <w:p>
      <w:pPr>
        <w:spacing w:line="740" w:lineRule="exact"/>
        <w:jc w:val="center"/>
        <w:rPr>
          <w:rFonts w:ascii="方正小标宋_GBK" w:eastAsia="方正小标宋_GBK"/>
          <w:b/>
          <w:bCs w:val="0"/>
          <w:sz w:val="72"/>
          <w:szCs w:val="72"/>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性</w:t>
      </w:r>
    </w:p>
    <w:p>
      <w:pPr>
        <w:spacing w:line="740" w:lineRule="exact"/>
        <w:jc w:val="center"/>
        <w:rPr>
          <w:rFonts w:ascii="方正小标宋_GBK" w:eastAsia="方正小标宋_GBK"/>
          <w:b/>
          <w:bCs w:val="0"/>
          <w:sz w:val="72"/>
          <w:szCs w:val="72"/>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谈</w:t>
      </w:r>
    </w:p>
    <w:p>
      <w:pPr>
        <w:spacing w:line="740" w:lineRule="exact"/>
        <w:jc w:val="center"/>
        <w:rPr>
          <w:rFonts w:ascii="方正小标宋_GBK" w:eastAsia="方正小标宋_GBK"/>
          <w:b/>
          <w:bCs w:val="0"/>
          <w:sz w:val="72"/>
          <w:szCs w:val="72"/>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判</w:t>
      </w:r>
    </w:p>
    <w:p>
      <w:pPr>
        <w:spacing w:line="740" w:lineRule="exact"/>
        <w:jc w:val="center"/>
        <w:rPr>
          <w:rFonts w:ascii="方正小标宋_GBK" w:eastAsia="方正小标宋_GBK"/>
          <w:b/>
          <w:bCs w:val="0"/>
          <w:sz w:val="72"/>
          <w:szCs w:val="72"/>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文</w:t>
      </w:r>
    </w:p>
    <w:p>
      <w:pPr>
        <w:spacing w:line="740" w:lineRule="exact"/>
        <w:jc w:val="center"/>
        <w:rPr>
          <w:rFonts w:ascii="方正小标宋_GBK" w:eastAsia="方正小标宋_GBK"/>
          <w:b/>
          <w:bCs w:val="0"/>
          <w:sz w:val="72"/>
          <w:szCs w:val="72"/>
        </w:rPr>
      </w:pPr>
    </w:p>
    <w:p>
      <w:pPr>
        <w:spacing w:line="740" w:lineRule="exact"/>
        <w:jc w:val="center"/>
        <w:rPr>
          <w:rFonts w:ascii="方正小标宋_GBK" w:eastAsia="方正小标宋_GBK"/>
          <w:b/>
          <w:bCs w:val="0"/>
          <w:sz w:val="72"/>
          <w:szCs w:val="72"/>
        </w:rPr>
      </w:pPr>
      <w:r>
        <w:rPr>
          <w:rFonts w:hint="eastAsia" w:ascii="方正小标宋_GBK" w:eastAsia="方正小标宋_GBK"/>
          <w:b/>
          <w:bCs w:val="0"/>
          <w:sz w:val="72"/>
          <w:szCs w:val="72"/>
        </w:rPr>
        <w:t>件</w:t>
      </w:r>
    </w:p>
    <w:p>
      <w:pPr>
        <w:rPr>
          <w:rFonts w:ascii="宋体"/>
          <w:b/>
          <w:bCs w:val="0"/>
          <w:sz w:val="36"/>
          <w:szCs w:val="36"/>
        </w:rPr>
      </w:pPr>
    </w:p>
    <w:p>
      <w:pPr>
        <w:rPr>
          <w:rFonts w:ascii="宋体"/>
          <w:b/>
          <w:bCs w:val="0"/>
          <w:sz w:val="36"/>
          <w:szCs w:val="36"/>
        </w:rPr>
      </w:pPr>
    </w:p>
    <w:p>
      <w:pPr>
        <w:jc w:val="center"/>
        <w:rPr>
          <w:rFonts w:ascii="宋体"/>
          <w:b/>
          <w:bCs w:val="0"/>
          <w:sz w:val="36"/>
          <w:szCs w:val="36"/>
        </w:rPr>
      </w:pPr>
      <w:r>
        <w:rPr>
          <w:rFonts w:hint="eastAsia" w:ascii="宋体"/>
          <w:b/>
          <w:bCs w:val="0"/>
          <w:sz w:val="36"/>
          <w:szCs w:val="36"/>
        </w:rPr>
        <w:t>2020年10月10日</w:t>
      </w:r>
    </w:p>
    <w:p>
      <w:pPr>
        <w:spacing w:before="312" w:beforeLines="100" w:after="312" w:afterLines="100"/>
        <w:jc w:val="center"/>
        <w:rPr>
          <w:rFonts w:ascii="仿宋_GB2312" w:hAnsi="仿宋_GB2312" w:eastAsia="仿宋_GB2312" w:cs="仿宋_GB2312"/>
          <w:b/>
          <w:sz w:val="44"/>
          <w:szCs w:val="44"/>
        </w:rPr>
      </w:pPr>
      <w:r>
        <w:rPr>
          <w:rFonts w:hint="eastAsia" w:ascii="仿宋_GB2312" w:hAnsi="仿宋_GB2312" w:eastAsia="仿宋_GB2312" w:cs="仿宋_GB2312"/>
          <w:b/>
          <w:bCs w:val="0"/>
          <w:sz w:val="44"/>
          <w:szCs w:val="44"/>
        </w:rPr>
        <w:t>目  录</w:t>
      </w:r>
    </w:p>
    <w:p>
      <w:pPr>
        <w:spacing w:before="312" w:beforeLines="100" w:after="312" w:afterLines="100"/>
        <w:ind w:firstLine="602" w:firstLineChars="200"/>
        <w:rPr>
          <w:rFonts w:ascii="宋体" w:eastAsia="宋体"/>
          <w:b/>
          <w:bCs w:val="0"/>
          <w:sz w:val="30"/>
        </w:rPr>
      </w:pPr>
    </w:p>
    <w:p>
      <w:pPr>
        <w:spacing w:before="312" w:beforeLines="100" w:after="312" w:afterLines="100"/>
        <w:ind w:firstLine="320" w:firstLineChars="100"/>
        <w:jc w:val="left"/>
        <w:rPr>
          <w:rFonts w:ascii="方正仿宋_GBK" w:hAnsi="仿宋_GB2312" w:eastAsia="方正仿宋_GBK" w:cs="仿宋_GB2312"/>
          <w:szCs w:val="32"/>
        </w:rPr>
      </w:pPr>
      <w:r>
        <w:rPr>
          <w:rFonts w:hint="eastAsia" w:ascii="方正仿宋_GBK" w:hAnsi="仿宋_GB2312" w:eastAsia="方正仿宋_GBK" w:cs="仿宋_GB2312"/>
          <w:szCs w:val="32"/>
        </w:rPr>
        <w:t>第一章 项目基本情况</w:t>
      </w:r>
    </w:p>
    <w:p>
      <w:pPr>
        <w:spacing w:before="312" w:beforeLines="100" w:after="312" w:afterLines="100"/>
        <w:ind w:firstLine="320" w:firstLineChars="100"/>
        <w:jc w:val="left"/>
        <w:rPr>
          <w:rFonts w:ascii="方正仿宋_GBK" w:hAnsi="仿宋_GB2312" w:eastAsia="方正仿宋_GBK" w:cs="仿宋_GB2312"/>
          <w:szCs w:val="32"/>
        </w:rPr>
      </w:pPr>
      <w:r>
        <w:rPr>
          <w:rFonts w:hint="eastAsia" w:ascii="方正仿宋_GBK" w:hAnsi="仿宋_GB2312" w:eastAsia="方正仿宋_GBK" w:cs="仿宋_GB2312"/>
          <w:szCs w:val="32"/>
        </w:rPr>
        <w:t>第二章 服务商须知</w:t>
      </w:r>
    </w:p>
    <w:p>
      <w:pPr>
        <w:spacing w:before="312" w:beforeLines="100" w:after="312" w:afterLines="100"/>
        <w:ind w:firstLine="320" w:firstLineChars="100"/>
        <w:jc w:val="left"/>
        <w:rPr>
          <w:rFonts w:ascii="方正仿宋_GBK" w:hAnsi="仿宋_GB2312" w:eastAsia="方正仿宋_GBK" w:cs="仿宋_GB2312"/>
          <w:szCs w:val="32"/>
        </w:rPr>
      </w:pPr>
      <w:r>
        <w:rPr>
          <w:rFonts w:hint="eastAsia" w:ascii="方正仿宋_GBK" w:hAnsi="仿宋_GB2312" w:eastAsia="方正仿宋_GBK" w:cs="仿宋_GB2312"/>
          <w:szCs w:val="32"/>
        </w:rPr>
        <w:t>第三章 服务商应提供的相关材料</w:t>
      </w:r>
    </w:p>
    <w:p>
      <w:pPr>
        <w:pStyle w:val="2"/>
        <w:rPr>
          <w:rFonts w:ascii="方正仿宋_GBK" w:hAnsi="仿宋_GB2312" w:eastAsia="方正仿宋_GBK" w:cs="仿宋_GB2312"/>
          <w:bCs/>
          <w:sz w:val="32"/>
          <w:szCs w:val="32"/>
        </w:rPr>
      </w:pPr>
      <w:r>
        <w:rPr>
          <w:rFonts w:hint="eastAsia" w:ascii="方正仿宋_GBK" w:hAnsi="仿宋_GB2312" w:eastAsia="方正仿宋_GBK" w:cs="仿宋_GB2312"/>
          <w:bCs/>
          <w:sz w:val="32"/>
          <w:szCs w:val="32"/>
        </w:rPr>
        <w:t xml:space="preserve">  第四章 采购项目服务内容及要求</w:t>
      </w:r>
    </w:p>
    <w:p>
      <w:pPr>
        <w:pStyle w:val="2"/>
        <w:ind w:firstLine="320" w:firstLineChars="100"/>
        <w:rPr>
          <w:rFonts w:ascii="方正仿宋_GBK" w:hAnsi="仿宋_GB2312" w:eastAsia="方正仿宋_GBK" w:cs="仿宋_GB2312"/>
          <w:bCs/>
          <w:sz w:val="32"/>
          <w:szCs w:val="32"/>
        </w:rPr>
      </w:pPr>
      <w:r>
        <w:rPr>
          <w:rFonts w:hint="eastAsia" w:ascii="方正仿宋_GBK" w:hAnsi="仿宋_GB2312" w:eastAsia="方正仿宋_GBK" w:cs="仿宋_GB2312"/>
          <w:bCs/>
          <w:sz w:val="32"/>
          <w:szCs w:val="32"/>
        </w:rPr>
        <w:t>第五章 响应文件格式</w:t>
      </w:r>
    </w:p>
    <w:p>
      <w:pPr>
        <w:spacing w:before="312" w:beforeLines="100" w:after="312" w:afterLines="100"/>
        <w:ind w:firstLine="602" w:firstLineChars="200"/>
        <w:rPr>
          <w:rFonts w:ascii="宋体" w:eastAsia="宋体"/>
          <w:b/>
          <w:sz w:val="30"/>
        </w:rPr>
      </w:pPr>
    </w:p>
    <w:p>
      <w:pPr>
        <w:spacing w:before="312" w:beforeLines="100" w:after="312" w:afterLines="100"/>
        <w:ind w:firstLine="602" w:firstLineChars="200"/>
        <w:rPr>
          <w:rFonts w:ascii="宋体"/>
          <w:b/>
          <w:bCs w:val="0"/>
          <w:sz w:val="30"/>
        </w:rPr>
      </w:pPr>
    </w:p>
    <w:p>
      <w:pPr>
        <w:pStyle w:val="2"/>
        <w:spacing w:before="0" w:beforeAutospacing="0" w:after="135" w:afterAutospacing="0" w:line="560" w:lineRule="exact"/>
        <w:ind w:firstLine="645"/>
        <w:jc w:val="both"/>
        <w:rPr>
          <w:rFonts w:hint="eastAsia" w:ascii="仿宋_GB2312" w:hAnsi="&amp;quot" w:eastAsia="仿宋_GB2312"/>
          <w:color w:val="000000"/>
          <w:sz w:val="32"/>
          <w:szCs w:val="32"/>
        </w:rPr>
      </w:pPr>
    </w:p>
    <w:p>
      <w:pPr>
        <w:pStyle w:val="2"/>
        <w:spacing w:before="0" w:beforeAutospacing="0" w:after="135" w:afterAutospacing="0" w:line="560" w:lineRule="exact"/>
        <w:ind w:firstLine="645"/>
        <w:rPr>
          <w:rFonts w:hint="eastAsia" w:ascii="仿宋_GB2312" w:hAnsi="&amp;quot" w:eastAsia="仿宋_GB2312"/>
          <w:color w:val="000000"/>
          <w:sz w:val="32"/>
          <w:szCs w:val="32"/>
        </w:rPr>
      </w:pPr>
    </w:p>
    <w:p>
      <w:pPr>
        <w:pStyle w:val="2"/>
        <w:spacing w:before="0" w:beforeAutospacing="0" w:after="135" w:afterAutospacing="0" w:line="560" w:lineRule="exact"/>
        <w:ind w:firstLine="645"/>
        <w:rPr>
          <w:rFonts w:hint="eastAsia" w:ascii="仿宋_GB2312" w:hAnsi="&amp;quot" w:eastAsia="仿宋_GB2312"/>
          <w:color w:val="000000"/>
          <w:sz w:val="32"/>
          <w:szCs w:val="32"/>
        </w:rPr>
      </w:pPr>
    </w:p>
    <w:p>
      <w:pPr>
        <w:pStyle w:val="2"/>
        <w:spacing w:before="0" w:beforeAutospacing="0" w:after="135" w:afterAutospacing="0" w:line="560" w:lineRule="exact"/>
        <w:ind w:firstLine="645"/>
        <w:rPr>
          <w:rFonts w:hint="eastAsia" w:ascii="仿宋_GB2312" w:hAnsi="&amp;quot" w:eastAsia="仿宋_GB2312"/>
          <w:color w:val="000000"/>
          <w:sz w:val="32"/>
          <w:szCs w:val="32"/>
        </w:rPr>
      </w:pPr>
    </w:p>
    <w:p>
      <w:pPr>
        <w:pStyle w:val="2"/>
        <w:spacing w:before="0" w:beforeAutospacing="0" w:after="135" w:afterAutospacing="0" w:line="560" w:lineRule="exact"/>
        <w:ind w:firstLine="645"/>
        <w:rPr>
          <w:rFonts w:hint="eastAsia" w:ascii="仿宋_GB2312" w:hAnsi="&amp;quot" w:eastAsia="仿宋_GB2312"/>
          <w:color w:val="000000"/>
          <w:sz w:val="32"/>
          <w:szCs w:val="32"/>
        </w:rPr>
      </w:pPr>
    </w:p>
    <w:p>
      <w:pPr>
        <w:widowControl/>
        <w:jc w:val="left"/>
        <w:rPr>
          <w:rFonts w:hint="eastAsia" w:ascii="仿宋_GB2312" w:hAnsi="&amp;quot" w:eastAsia="仿宋_GB2312"/>
          <w:bCs w:val="0"/>
          <w:szCs w:val="32"/>
        </w:rPr>
      </w:pPr>
      <w:r>
        <w:rPr>
          <w:rFonts w:hint="eastAsia" w:ascii="仿宋_GB2312" w:hAnsi="&amp;quot" w:eastAsia="仿宋_GB2312"/>
          <w:szCs w:val="32"/>
        </w:rPr>
        <w:br w:type="page"/>
      </w:r>
    </w:p>
    <w:p>
      <w:pPr>
        <w:numPr>
          <w:ilvl w:val="0"/>
          <w:numId w:val="1"/>
        </w:numPr>
        <w:spacing w:before="312" w:beforeLines="100" w:after="312" w:afterLines="100"/>
        <w:jc w:val="center"/>
        <w:rPr>
          <w:rFonts w:ascii="黑体" w:hAnsi="黑体" w:eastAsia="黑体" w:cs="仿宋_GB2312"/>
          <w:b/>
          <w:bCs w:val="0"/>
          <w:sz w:val="36"/>
          <w:szCs w:val="36"/>
        </w:rPr>
      </w:pPr>
      <w:r>
        <w:rPr>
          <w:rFonts w:hint="eastAsia" w:ascii="黑体" w:hAnsi="黑体" w:eastAsia="黑体" w:cs="仿宋_GB2312"/>
          <w:b/>
          <w:bCs w:val="0"/>
          <w:sz w:val="36"/>
          <w:szCs w:val="36"/>
        </w:rPr>
        <w:t xml:space="preserve"> 项目基本情况</w:t>
      </w:r>
    </w:p>
    <w:p>
      <w:pPr>
        <w:ind w:firstLine="640" w:firstLineChars="200"/>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一、项目名称：达州市中西医结合医院新员工户外拓展训练项目</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二、资金来源：自筹资金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三、采购控制价：4.5万元（含税）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四、服务内容：新员工户外拓展训练</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五、供应商资质要求 </w:t>
      </w:r>
    </w:p>
    <w:p>
      <w:pPr>
        <w:pStyle w:val="2"/>
        <w:spacing w:before="0" w:beforeAutospacing="0" w:after="0" w:afterAutospacing="0" w:line="520" w:lineRule="exact"/>
        <w:ind w:firstLine="646"/>
        <w:rPr>
          <w:rFonts w:ascii="方正仿宋简体" w:hAnsi="方正仿宋简体" w:eastAsia="方正仿宋简体" w:cs="方正仿宋简体"/>
          <w:color w:val="555555"/>
          <w:sz w:val="32"/>
          <w:szCs w:val="32"/>
        </w:rPr>
      </w:pPr>
      <w:r>
        <w:rPr>
          <w:rFonts w:hint="eastAsia" w:ascii="方正仿宋简体" w:hAnsi="方正仿宋简体" w:eastAsia="方正仿宋简体" w:cs="方正仿宋简体"/>
          <w:color w:val="000000"/>
          <w:sz w:val="32"/>
          <w:szCs w:val="32"/>
        </w:rPr>
        <w:t>1.在中国境内注册并具有独立法人资格的一般纳税人合法企业，具备培训服务资质；</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2、具有良好的商业信誉和健全的财务会计制度；</w:t>
      </w:r>
    </w:p>
    <w:p>
      <w:pPr>
        <w:pStyle w:val="2"/>
        <w:shd w:val="clear" w:color="auto" w:fill="FFFFFF"/>
        <w:spacing w:before="0" w:beforeAutospacing="0" w:after="0" w:afterAutospacing="0" w:line="52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3、</w:t>
      </w:r>
      <w:r>
        <w:rPr>
          <w:rFonts w:hint="eastAsia" w:ascii="方正仿宋简体" w:hAnsi="方正仿宋简体" w:eastAsia="方正仿宋简体" w:cs="方正仿宋简体"/>
          <w:color w:val="000000"/>
          <w:spacing w:val="15"/>
          <w:sz w:val="32"/>
          <w:szCs w:val="32"/>
          <w:shd w:val="clear" w:color="auto" w:fill="FFFFFF"/>
        </w:rPr>
        <w:t>具有履行合同所必须的设备和专业技术能力</w:t>
      </w:r>
      <w:r>
        <w:rPr>
          <w:rFonts w:hint="eastAsia" w:ascii="方正仿宋简体" w:hAnsi="方正仿宋简体" w:eastAsia="方正仿宋简体" w:cs="方正仿宋简体"/>
          <w:color w:val="000000"/>
          <w:sz w:val="32"/>
          <w:szCs w:val="32"/>
        </w:rPr>
        <w:t>，培训工作经验丰富；</w:t>
      </w:r>
    </w:p>
    <w:p>
      <w:pPr>
        <w:pStyle w:val="2"/>
        <w:shd w:val="clear" w:color="auto" w:fill="FFFFFF"/>
        <w:spacing w:before="0" w:beforeAutospacing="0" w:after="0" w:afterAutospacing="0" w:line="52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w:t>
      </w:r>
      <w:r>
        <w:rPr>
          <w:rFonts w:hint="eastAsia" w:ascii="方正仿宋简体" w:hAnsi="方正仿宋简体" w:eastAsia="方正仿宋简体" w:cs="方正仿宋简体"/>
          <w:color w:val="000000"/>
          <w:spacing w:val="15"/>
          <w:sz w:val="32"/>
          <w:szCs w:val="32"/>
          <w:shd w:val="clear" w:color="auto" w:fill="FFFFFF"/>
        </w:rPr>
        <w:t>具有依法缴纳税收和社会保障资金的良好记录；</w:t>
      </w:r>
    </w:p>
    <w:p>
      <w:pPr>
        <w:pStyle w:val="2"/>
        <w:shd w:val="clear" w:color="auto" w:fill="FFFFFF"/>
        <w:spacing w:before="0" w:beforeAutospacing="0" w:after="0" w:afterAutospacing="0" w:line="52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5、</w:t>
      </w:r>
      <w:r>
        <w:rPr>
          <w:rFonts w:hint="eastAsia" w:ascii="方正仿宋简体" w:hAnsi="方正仿宋简体" w:eastAsia="方正仿宋简体" w:cs="方正仿宋简体"/>
          <w:color w:val="000000"/>
          <w:spacing w:val="15"/>
          <w:sz w:val="32"/>
          <w:szCs w:val="32"/>
          <w:shd w:val="clear" w:color="auto" w:fill="FFFFFF"/>
        </w:rPr>
        <w:t>参加本次采购活动前三年内，在经营活动中没有重大违法违规记录；</w:t>
      </w:r>
    </w:p>
    <w:p>
      <w:pPr>
        <w:pStyle w:val="2"/>
        <w:shd w:val="clear" w:color="auto" w:fill="FFFFFF"/>
        <w:spacing w:before="0" w:beforeAutospacing="0" w:after="0" w:afterAutospacing="0" w:line="520" w:lineRule="exact"/>
        <w:ind w:firstLine="70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pacing w:val="15"/>
          <w:sz w:val="32"/>
          <w:szCs w:val="32"/>
          <w:shd w:val="clear" w:color="auto" w:fill="FFFFFF"/>
        </w:rPr>
        <w:t>6、本项目不接受联合体。</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六、谈判文件的获取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因疫情防控需要，凡有意参加响应的服务商请登录我院官网（https://www.dz2yy.com/），在“公告医讯”栏目下“达州市中西医结合医院新员工户外拓展训练竞争性谈判采购公告”内自行下载获取谈判文件。</w:t>
      </w:r>
    </w:p>
    <w:p>
      <w:pPr>
        <w:pStyle w:val="2"/>
        <w:numPr>
          <w:ilvl w:val="0"/>
          <w:numId w:val="2"/>
        </w:numPr>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响应文件的制作及密封</w:t>
      </w:r>
    </w:p>
    <w:p>
      <w:pPr>
        <w:pStyle w:val="2"/>
        <w:spacing w:before="0" w:beforeAutospacing="0" w:after="0" w:afterAutospacing="0" w:line="520" w:lineRule="exac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    响应文件须对谈判文件</w:t>
      </w:r>
      <w:r>
        <w:rPr>
          <w:rFonts w:hint="eastAsia" w:ascii="方正仿宋简体" w:hAnsi="方正仿宋简体" w:eastAsia="方正仿宋简体" w:cs="方正仿宋简体"/>
          <w:sz w:val="32"/>
          <w:szCs w:val="32"/>
        </w:rPr>
        <w:t>第三、四章所列内容全</w:t>
      </w:r>
      <w:r>
        <w:rPr>
          <w:rFonts w:hint="eastAsia" w:ascii="方正仿宋简体" w:hAnsi="方正仿宋简体" w:eastAsia="方正仿宋简体" w:cs="方正仿宋简体"/>
          <w:color w:val="000000"/>
          <w:sz w:val="32"/>
          <w:szCs w:val="32"/>
        </w:rPr>
        <w:t>部予以实质性响应，缺少一项则视为响应无效；响应文件应制作规范，包含正本一份、副本一份，编码封装成册；响应文件必须密封( 密封袋上标明项目名称、供应商名称、联系人、联系电话并加盖鲜章，密封件封口上应加盖骑缝章)。</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八、响应文件的递交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1、递交的截止时间：2020年10月14日10时00分。</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2、递交地点：四川省达州市通川区西外龙泉路1号达州市中西医结合医院行政楼三楼305室。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3、响应文件一旦递交，不再退回。逾期递交或未递交至指定地点的，采购人不予受理。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九、响应文件评审方法：满足采购需求的前提下低价成交。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十、谈判时间及地点：谈判时间为2020年10月14日15时，谈判地点以电话通知为准。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十一、联系方式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采购人：达州市中西医结合医院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地  址:四川省达州市通川区西外龙泉路1号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联系人：罗女士 </w:t>
      </w:r>
    </w:p>
    <w:p>
      <w:pPr>
        <w:pStyle w:val="2"/>
        <w:spacing w:before="0" w:beforeAutospacing="0" w:after="0" w:afterAutospacing="0" w:line="520" w:lineRule="exact"/>
        <w:ind w:firstLine="646"/>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电  话：15082400624     0818-2350095</w:t>
      </w:r>
    </w:p>
    <w:p>
      <w:pPr>
        <w:widowControl/>
        <w:jc w:val="left"/>
        <w:rPr>
          <w:rFonts w:hint="eastAsia" w:ascii="仿宋_GB2312" w:hAnsi="&amp;quot" w:eastAsia="仿宋_GB2312"/>
          <w:bCs w:val="0"/>
          <w:szCs w:val="32"/>
        </w:rPr>
      </w:pPr>
    </w:p>
    <w:p>
      <w:pPr>
        <w:spacing w:before="312" w:beforeLines="100" w:after="312" w:afterLines="100"/>
        <w:jc w:val="center"/>
        <w:rPr>
          <w:rFonts w:ascii="黑体" w:hAnsi="黑体" w:eastAsia="黑体" w:cs="仿宋_GB2312"/>
          <w:b/>
          <w:bCs w:val="0"/>
          <w:sz w:val="36"/>
          <w:szCs w:val="36"/>
        </w:rPr>
      </w:pPr>
    </w:p>
    <w:p>
      <w:pPr>
        <w:spacing w:before="312" w:beforeLines="100" w:after="312" w:afterLines="100"/>
        <w:jc w:val="center"/>
        <w:rPr>
          <w:rFonts w:ascii="黑体" w:hAnsi="黑体" w:eastAsia="黑体" w:cs="仿宋_GB2312"/>
          <w:b/>
          <w:bCs w:val="0"/>
          <w:sz w:val="36"/>
          <w:szCs w:val="36"/>
        </w:rPr>
      </w:pPr>
    </w:p>
    <w:p>
      <w:pPr>
        <w:spacing w:before="312" w:beforeLines="100" w:after="312" w:afterLines="100"/>
        <w:jc w:val="center"/>
        <w:rPr>
          <w:rFonts w:ascii="黑体" w:hAnsi="黑体" w:eastAsia="黑体" w:cs="仿宋_GB2312"/>
          <w:b/>
          <w:bCs w:val="0"/>
          <w:sz w:val="36"/>
          <w:szCs w:val="36"/>
        </w:rPr>
      </w:pPr>
    </w:p>
    <w:p>
      <w:pPr>
        <w:spacing w:before="312" w:beforeLines="100" w:after="312" w:afterLines="100"/>
        <w:jc w:val="center"/>
        <w:rPr>
          <w:rFonts w:hint="eastAsia" w:ascii="黑体" w:hAnsi="黑体" w:eastAsia="黑体" w:cs="仿宋_GB2312"/>
          <w:b/>
          <w:bCs w:val="0"/>
          <w:sz w:val="36"/>
          <w:szCs w:val="36"/>
        </w:rPr>
      </w:pPr>
    </w:p>
    <w:p>
      <w:pPr>
        <w:spacing w:before="312" w:beforeLines="100" w:after="312" w:afterLines="100"/>
        <w:jc w:val="center"/>
        <w:rPr>
          <w:rFonts w:ascii="黑体" w:hAnsi="黑体" w:eastAsia="黑体" w:cs="仿宋_GB2312"/>
          <w:b/>
          <w:sz w:val="36"/>
          <w:szCs w:val="36"/>
        </w:rPr>
      </w:pPr>
      <w:r>
        <w:rPr>
          <w:rFonts w:hint="eastAsia" w:ascii="黑体" w:hAnsi="黑体" w:eastAsia="黑体" w:cs="仿宋_GB2312"/>
          <w:b/>
          <w:bCs w:val="0"/>
          <w:sz w:val="36"/>
          <w:szCs w:val="36"/>
        </w:rPr>
        <w:t>第二章  响应人须知</w:t>
      </w:r>
    </w:p>
    <w:tbl>
      <w:tblPr>
        <w:tblStyle w:val="5"/>
        <w:tblW w:w="931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57" w:type="dxa"/>
          <w:bottom w:w="0" w:type="dxa"/>
          <w:right w:w="57" w:type="dxa"/>
        </w:tblCellMar>
      </w:tblPr>
      <w:tblGrid>
        <w:gridCol w:w="541"/>
        <w:gridCol w:w="1857"/>
        <w:gridCol w:w="691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57" w:type="dxa"/>
            <w:bottom w:w="0" w:type="dxa"/>
            <w:right w:w="57" w:type="dxa"/>
          </w:tblCellMar>
        </w:tblPrEx>
        <w:trPr>
          <w:tblHeader/>
          <w:jc w:val="center"/>
        </w:trPr>
        <w:tc>
          <w:tcPr>
            <w:tcW w:w="541" w:type="dxa"/>
            <w:tcBorders>
              <w:top w:val="single" w:color="auto" w:sz="18" w:space="0"/>
              <w:left w:val="single" w:color="auto" w:sz="1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lang w:val="zh-CN"/>
              </w:rPr>
            </w:pPr>
            <w:r>
              <w:rPr>
                <w:rFonts w:hint="eastAsia" w:ascii="仿宋_GB2312" w:hAnsi="仿宋_GB2312" w:eastAsia="仿宋_GB2312" w:cs="仿宋_GB2312"/>
                <w:lang w:val="zh-CN"/>
              </w:rPr>
              <w:t xml:space="preserve">序号 </w:t>
            </w:r>
          </w:p>
        </w:tc>
        <w:tc>
          <w:tcPr>
            <w:tcW w:w="1857" w:type="dxa"/>
            <w:tcBorders>
              <w:top w:val="single" w:color="auto" w:sz="18" w:space="0"/>
              <w:left w:val="single" w:color="auto" w:sz="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lang w:val="zh-CN"/>
              </w:rPr>
            </w:pPr>
            <w:r>
              <w:rPr>
                <w:rFonts w:hint="eastAsia" w:ascii="仿宋_GB2312" w:hAnsi="仿宋_GB2312" w:eastAsia="仿宋_GB2312" w:cs="仿宋_GB2312"/>
                <w:lang w:val="zh-CN"/>
              </w:rPr>
              <w:t xml:space="preserve">应知事项 </w:t>
            </w:r>
          </w:p>
        </w:tc>
        <w:tc>
          <w:tcPr>
            <w:tcW w:w="6917" w:type="dxa"/>
            <w:tcBorders>
              <w:top w:val="single" w:color="auto" w:sz="18" w:space="0"/>
              <w:left w:val="single" w:color="auto" w:sz="8" w:space="0"/>
              <w:bottom w:val="single" w:color="auto" w:sz="8" w:space="0"/>
              <w:right w:val="single" w:color="auto" w:sz="18" w:space="0"/>
            </w:tcBorders>
            <w:vAlign w:val="center"/>
          </w:tcPr>
          <w:p>
            <w:pPr>
              <w:pStyle w:val="8"/>
              <w:spacing w:line="400" w:lineRule="exact"/>
              <w:jc w:val="center"/>
              <w:rPr>
                <w:rFonts w:ascii="仿宋_GB2312" w:hAnsi="仿宋_GB2312" w:eastAsia="仿宋_GB2312" w:cs="仿宋_GB2312"/>
                <w:lang w:val="zh-CN"/>
              </w:rPr>
            </w:pPr>
            <w:r>
              <w:rPr>
                <w:rFonts w:hint="eastAsia" w:ascii="仿宋_GB2312" w:hAnsi="仿宋_GB2312" w:eastAsia="仿宋_GB2312" w:cs="仿宋_GB2312"/>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57" w:type="dxa"/>
            <w:bottom w:w="0" w:type="dxa"/>
            <w:right w:w="57" w:type="dxa"/>
          </w:tblCellMar>
        </w:tblPrEx>
        <w:trPr>
          <w:trHeight w:val="1035" w:hRule="atLeast"/>
          <w:jc w:val="center"/>
        </w:trPr>
        <w:tc>
          <w:tcPr>
            <w:tcW w:w="541" w:type="dxa"/>
            <w:tcBorders>
              <w:top w:val="single" w:color="auto" w:sz="8" w:space="0"/>
              <w:left w:val="single" w:color="auto" w:sz="1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lang w:val="zh-CN"/>
              </w:rPr>
            </w:pPr>
            <w:r>
              <w:rPr>
                <w:rFonts w:hint="eastAsia" w:ascii="仿宋_GB2312" w:hAnsi="仿宋_GB2312" w:eastAsia="仿宋_GB2312" w:cs="仿宋_GB2312"/>
                <w:lang w:val="zh-CN"/>
              </w:rPr>
              <w:t>1</w:t>
            </w:r>
          </w:p>
        </w:tc>
        <w:tc>
          <w:tcPr>
            <w:tcW w:w="1857" w:type="dxa"/>
            <w:tcBorders>
              <w:top w:val="single" w:color="auto" w:sz="8" w:space="0"/>
              <w:left w:val="single" w:color="auto" w:sz="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b/>
                <w:lang w:val="zh-CN"/>
              </w:rPr>
            </w:pPr>
            <w:r>
              <w:rPr>
                <w:rFonts w:hint="eastAsia" w:ascii="仿宋_GB2312" w:hAnsi="仿宋_GB2312" w:eastAsia="仿宋_GB2312" w:cs="仿宋_GB2312"/>
                <w:b/>
                <w:lang w:val="zh-CN"/>
              </w:rPr>
              <w:t>采购控制价</w:t>
            </w:r>
          </w:p>
          <w:p>
            <w:pPr>
              <w:pStyle w:val="8"/>
              <w:spacing w:line="400" w:lineRule="exact"/>
              <w:jc w:val="center"/>
              <w:rPr>
                <w:rFonts w:ascii="仿宋_GB2312" w:hAnsi="仿宋_GB2312" w:eastAsia="仿宋_GB2312" w:cs="仿宋_GB2312"/>
                <w:b/>
                <w:lang w:val="zh-CN"/>
              </w:rPr>
            </w:pPr>
            <w:r>
              <w:rPr>
                <w:rFonts w:hint="eastAsia" w:ascii="仿宋_GB2312" w:hAnsi="仿宋_GB2312" w:eastAsia="仿宋_GB2312" w:cs="仿宋_GB2312"/>
                <w:b/>
                <w:lang w:val="zh-CN"/>
              </w:rPr>
              <w:t>（实质性要求）</w:t>
            </w:r>
          </w:p>
        </w:tc>
        <w:tc>
          <w:tcPr>
            <w:tcW w:w="6917" w:type="dxa"/>
            <w:tcBorders>
              <w:top w:val="single" w:color="auto" w:sz="8" w:space="0"/>
              <w:left w:val="single" w:color="auto" w:sz="8" w:space="0"/>
              <w:bottom w:val="single" w:color="auto" w:sz="8" w:space="0"/>
              <w:right w:val="single" w:color="auto" w:sz="18" w:space="0"/>
            </w:tcBorders>
          </w:tcPr>
          <w:p>
            <w:pPr>
              <w:pStyle w:val="8"/>
              <w:spacing w:line="400" w:lineRule="exact"/>
              <w:jc w:val="both"/>
              <w:rPr>
                <w:rFonts w:ascii="仿宋_GB2312" w:hAnsi="仿宋_GB2312" w:eastAsia="仿宋_GB2312" w:cs="仿宋_GB2312"/>
              </w:rPr>
            </w:pPr>
            <w:r>
              <w:rPr>
                <w:rFonts w:hint="eastAsia" w:ascii="仿宋_GB2312" w:hAnsi="仿宋_GB2312" w:eastAsia="仿宋_GB2312" w:cs="仿宋_GB2312"/>
                <w:lang w:val="zh-CN"/>
              </w:rPr>
              <w:t>本项目响应控制价：</w:t>
            </w:r>
            <w:r>
              <w:rPr>
                <w:rFonts w:hint="eastAsia" w:ascii="仿宋_GB2312" w:hAnsi="仿宋_GB2312" w:eastAsia="仿宋_GB2312" w:cs="仿宋_GB2312"/>
              </w:rPr>
              <w:t>4.5万。</w:t>
            </w:r>
          </w:p>
          <w:p>
            <w:pPr>
              <w:pStyle w:val="8"/>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注：超过响应控制价的报价无效。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57" w:type="dxa"/>
            <w:bottom w:w="0" w:type="dxa"/>
            <w:right w:w="57" w:type="dxa"/>
          </w:tblCellMar>
        </w:tblPrEx>
        <w:trPr>
          <w:trHeight w:val="789" w:hRule="atLeast"/>
          <w:jc w:val="center"/>
        </w:trPr>
        <w:tc>
          <w:tcPr>
            <w:tcW w:w="541" w:type="dxa"/>
            <w:tcBorders>
              <w:top w:val="single" w:color="auto" w:sz="8" w:space="0"/>
              <w:left w:val="single" w:color="auto" w:sz="1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lang w:val="zh-CN"/>
              </w:rPr>
            </w:pPr>
            <w:r>
              <w:rPr>
                <w:rFonts w:hint="eastAsia" w:ascii="仿宋_GB2312" w:hAnsi="仿宋_GB2312" w:eastAsia="仿宋_GB2312" w:cs="仿宋_GB2312"/>
                <w:lang w:val="zh-CN"/>
              </w:rPr>
              <w:t>2</w:t>
            </w:r>
          </w:p>
        </w:tc>
        <w:tc>
          <w:tcPr>
            <w:tcW w:w="1857" w:type="dxa"/>
            <w:tcBorders>
              <w:top w:val="single" w:color="auto" w:sz="8" w:space="0"/>
              <w:left w:val="single" w:color="auto" w:sz="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b/>
                <w:lang w:val="zh-CN"/>
              </w:rPr>
            </w:pPr>
            <w:r>
              <w:rPr>
                <w:rFonts w:hint="eastAsia" w:ascii="仿宋_GB2312" w:hAnsi="仿宋_GB2312" w:eastAsia="仿宋_GB2312" w:cs="仿宋_GB2312"/>
                <w:b/>
                <w:lang w:val="zh-CN"/>
              </w:rPr>
              <w:t>响应联合体</w:t>
            </w:r>
          </w:p>
          <w:p>
            <w:pPr>
              <w:pStyle w:val="8"/>
              <w:spacing w:line="400" w:lineRule="exact"/>
              <w:jc w:val="center"/>
              <w:rPr>
                <w:rFonts w:ascii="仿宋_GB2312" w:hAnsi="仿宋_GB2312" w:eastAsia="仿宋_GB2312" w:cs="仿宋_GB2312"/>
                <w:b/>
                <w:lang w:val="zh-CN"/>
              </w:rPr>
            </w:pPr>
            <w:r>
              <w:rPr>
                <w:rFonts w:hint="eastAsia" w:ascii="仿宋_GB2312" w:hAnsi="仿宋_GB2312" w:eastAsia="仿宋_GB2312" w:cs="仿宋_GB2312"/>
                <w:b/>
                <w:lang w:val="zh-CN"/>
              </w:rPr>
              <w:t>（实质性要求）</w:t>
            </w:r>
          </w:p>
        </w:tc>
        <w:tc>
          <w:tcPr>
            <w:tcW w:w="6917" w:type="dxa"/>
            <w:tcBorders>
              <w:top w:val="single" w:color="auto" w:sz="8" w:space="0"/>
              <w:left w:val="single" w:color="auto" w:sz="8" w:space="0"/>
              <w:bottom w:val="single" w:color="auto" w:sz="8" w:space="0"/>
              <w:right w:val="single" w:color="auto" w:sz="18" w:space="0"/>
            </w:tcBorders>
            <w:vAlign w:val="center"/>
          </w:tcPr>
          <w:p>
            <w:pPr>
              <w:pStyle w:val="8"/>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不接受联合体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57" w:type="dxa"/>
            <w:bottom w:w="0" w:type="dxa"/>
            <w:right w:w="57" w:type="dxa"/>
          </w:tblCellMar>
        </w:tblPrEx>
        <w:trPr>
          <w:trHeight w:val="5317" w:hRule="atLeast"/>
          <w:jc w:val="center"/>
        </w:trPr>
        <w:tc>
          <w:tcPr>
            <w:tcW w:w="541" w:type="dxa"/>
            <w:tcBorders>
              <w:top w:val="single" w:color="auto" w:sz="4" w:space="0"/>
              <w:left w:val="single" w:color="auto" w:sz="1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1857" w:type="dxa"/>
            <w:tcBorders>
              <w:top w:val="single" w:color="auto" w:sz="4" w:space="0"/>
              <w:left w:val="single" w:color="auto" w:sz="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b/>
                <w:color w:val="000000"/>
                <w:lang w:val="zh-CN"/>
              </w:rPr>
            </w:pPr>
            <w:r>
              <w:rPr>
                <w:rFonts w:hint="eastAsia" w:ascii="仿宋_GB2312" w:hAnsi="仿宋_GB2312" w:eastAsia="仿宋_GB2312" w:cs="仿宋_GB2312"/>
                <w:b/>
                <w:color w:val="000000"/>
                <w:lang w:val="zh-CN"/>
              </w:rPr>
              <w:t>低于成本价</w:t>
            </w:r>
          </w:p>
          <w:p>
            <w:pPr>
              <w:pStyle w:val="8"/>
              <w:spacing w:line="400" w:lineRule="exact"/>
              <w:jc w:val="center"/>
              <w:rPr>
                <w:rFonts w:ascii="仿宋_GB2312" w:hAnsi="仿宋_GB2312" w:eastAsia="仿宋_GB2312" w:cs="仿宋_GB2312"/>
                <w:b/>
                <w:color w:val="000000"/>
                <w:lang w:val="zh-CN"/>
              </w:rPr>
            </w:pPr>
            <w:r>
              <w:rPr>
                <w:rFonts w:hint="eastAsia" w:ascii="仿宋_GB2312" w:hAnsi="仿宋_GB2312" w:eastAsia="仿宋_GB2312" w:cs="仿宋_GB2312"/>
                <w:b/>
                <w:color w:val="000000"/>
                <w:lang w:val="zh-CN"/>
              </w:rPr>
              <w:t>不正当竞争预防措施</w:t>
            </w:r>
          </w:p>
          <w:p>
            <w:pPr>
              <w:pStyle w:val="8"/>
              <w:spacing w:line="400" w:lineRule="exact"/>
              <w:jc w:val="center"/>
              <w:rPr>
                <w:rFonts w:ascii="仿宋_GB2312" w:hAnsi="仿宋_GB2312" w:eastAsia="仿宋_GB2312" w:cs="仿宋_GB2312"/>
                <w:b/>
                <w:color w:val="000000"/>
                <w:lang w:val="zh-CN"/>
              </w:rPr>
            </w:pPr>
            <w:r>
              <w:rPr>
                <w:rFonts w:hint="eastAsia" w:ascii="仿宋_GB2312" w:hAnsi="仿宋_GB2312" w:eastAsia="仿宋_GB2312" w:cs="仿宋_GB2312"/>
                <w:b/>
                <w:color w:val="000000"/>
                <w:lang w:val="zh-CN"/>
              </w:rPr>
              <w:t>（实质性要求）</w:t>
            </w:r>
          </w:p>
        </w:tc>
        <w:tc>
          <w:tcPr>
            <w:tcW w:w="6917" w:type="dxa"/>
            <w:tcBorders>
              <w:top w:val="single" w:color="auto" w:sz="4" w:space="0"/>
              <w:left w:val="single" w:color="auto" w:sz="8" w:space="0"/>
              <w:bottom w:val="single" w:color="auto" w:sz="8" w:space="0"/>
              <w:right w:val="single" w:color="auto" w:sz="18" w:space="0"/>
            </w:tcBorders>
            <w:vAlign w:val="center"/>
          </w:tcPr>
          <w:p>
            <w:pPr>
              <w:pStyle w:val="8"/>
              <w:spacing w:line="40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3.1 谈判小组认为供应商的报价明显低于其他供应商的报价，有可能影响产品、服务质量或者不能诚信履约的，应当要求其在评审现场合理的时间内提供书面说明，必要时提交相关证明材料；供应商不能证明其报价合理性的，谈判小组应当将其作为无效响应处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3.2 供应商书面说明应当签字确认或者加盖公章，否则无效。书面说明的签字确认，由其法定代表人/主要负责人/本人或者其授权代表签字确认。 </w:t>
            </w:r>
          </w:p>
          <w:p>
            <w:pPr>
              <w:pStyle w:val="8"/>
              <w:spacing w:line="40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3.3 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57" w:type="dxa"/>
            <w:bottom w:w="0" w:type="dxa"/>
            <w:right w:w="57" w:type="dxa"/>
          </w:tblCellMar>
        </w:tblPrEx>
        <w:trPr>
          <w:trHeight w:val="1500" w:hRule="atLeast"/>
          <w:jc w:val="center"/>
        </w:trPr>
        <w:tc>
          <w:tcPr>
            <w:tcW w:w="541" w:type="dxa"/>
            <w:tcBorders>
              <w:top w:val="single" w:color="auto" w:sz="8" w:space="0"/>
              <w:left w:val="single" w:color="auto" w:sz="1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1857" w:type="dxa"/>
            <w:tcBorders>
              <w:top w:val="single" w:color="auto" w:sz="8" w:space="0"/>
              <w:left w:val="single" w:color="auto" w:sz="8" w:space="0"/>
              <w:bottom w:val="single" w:color="auto" w:sz="8" w:space="0"/>
              <w:right w:val="single" w:color="auto" w:sz="8" w:space="0"/>
            </w:tcBorders>
            <w:vAlign w:val="center"/>
          </w:tcPr>
          <w:p>
            <w:pPr>
              <w:pStyle w:val="8"/>
              <w:spacing w:line="400" w:lineRule="exact"/>
              <w:jc w:val="center"/>
              <w:rPr>
                <w:rFonts w:ascii="仿宋_GB2312" w:hAnsi="仿宋_GB2312" w:eastAsia="仿宋_GB2312" w:cs="仿宋_GB2312"/>
                <w:b/>
                <w:color w:val="000000"/>
                <w:lang w:val="zh-CN"/>
              </w:rPr>
            </w:pPr>
            <w:r>
              <w:rPr>
                <w:rFonts w:hint="eastAsia" w:ascii="仿宋_GB2312" w:hAnsi="仿宋_GB2312" w:eastAsia="仿宋_GB2312" w:cs="仿宋_GB2312"/>
                <w:b/>
                <w:color w:val="000000"/>
                <w:lang w:val="zh-CN"/>
              </w:rPr>
              <w:t>谈判情况公告</w:t>
            </w:r>
          </w:p>
        </w:tc>
        <w:tc>
          <w:tcPr>
            <w:tcW w:w="6917" w:type="dxa"/>
            <w:tcBorders>
              <w:top w:val="single" w:color="auto" w:sz="8" w:space="0"/>
              <w:left w:val="single" w:color="auto" w:sz="8" w:space="0"/>
              <w:bottom w:val="single" w:color="auto" w:sz="8" w:space="0"/>
              <w:right w:val="single" w:color="auto" w:sz="18" w:space="0"/>
            </w:tcBorders>
            <w:vAlign w:val="center"/>
          </w:tcPr>
          <w:p>
            <w:pPr>
              <w:pStyle w:val="8"/>
              <w:spacing w:line="40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所有供应商响应文件资格性和符合性审查情况、谈判情况、谈判结果等将在达州市中西医结合医院网站公告栏中予以公告。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57" w:type="dxa"/>
            <w:bottom w:w="0" w:type="dxa"/>
            <w:right w:w="57" w:type="dxa"/>
          </w:tblCellMar>
        </w:tblPrEx>
        <w:trPr>
          <w:trHeight w:val="1505" w:hRule="atLeast"/>
          <w:jc w:val="center"/>
        </w:trPr>
        <w:tc>
          <w:tcPr>
            <w:tcW w:w="541" w:type="dxa"/>
            <w:tcBorders>
              <w:top w:val="single" w:color="auto" w:sz="8" w:space="0"/>
              <w:left w:val="single" w:color="auto" w:sz="18" w:space="0"/>
              <w:bottom w:val="single" w:color="auto" w:sz="18" w:space="0"/>
              <w:right w:val="single" w:color="auto" w:sz="8" w:space="0"/>
            </w:tcBorders>
            <w:vAlign w:val="center"/>
          </w:tcPr>
          <w:p>
            <w:pPr>
              <w:pStyle w:val="8"/>
              <w:spacing w:line="40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1857" w:type="dxa"/>
            <w:tcBorders>
              <w:top w:val="single" w:color="auto" w:sz="8" w:space="0"/>
              <w:left w:val="single" w:color="auto" w:sz="8" w:space="0"/>
              <w:bottom w:val="single" w:color="auto" w:sz="18" w:space="0"/>
              <w:right w:val="single" w:color="auto" w:sz="8" w:space="0"/>
            </w:tcBorders>
            <w:vAlign w:val="center"/>
          </w:tcPr>
          <w:p>
            <w:pPr>
              <w:pStyle w:val="8"/>
              <w:spacing w:line="400" w:lineRule="exact"/>
              <w:jc w:val="center"/>
              <w:rPr>
                <w:rFonts w:ascii="仿宋_GB2312" w:hAnsi="仿宋_GB2312" w:eastAsia="仿宋_GB2312" w:cs="仿宋_GB2312"/>
                <w:b/>
                <w:color w:val="000000"/>
              </w:rPr>
            </w:pPr>
            <w:r>
              <w:rPr>
                <w:rFonts w:hint="eastAsia" w:ascii="仿宋_GB2312" w:hAnsi="仿宋_GB2312" w:eastAsia="仿宋_GB2312" w:cs="仿宋_GB2312"/>
                <w:b/>
                <w:color w:val="000000"/>
                <w:lang w:val="zh-CN"/>
              </w:rPr>
              <w:t>响应文件规范性</w:t>
            </w:r>
          </w:p>
        </w:tc>
        <w:tc>
          <w:tcPr>
            <w:tcW w:w="6917" w:type="dxa"/>
            <w:tcBorders>
              <w:top w:val="single" w:color="auto" w:sz="8" w:space="0"/>
              <w:left w:val="single" w:color="auto" w:sz="8" w:space="0"/>
              <w:bottom w:val="single" w:color="auto" w:sz="18" w:space="0"/>
              <w:right w:val="single" w:color="auto" w:sz="18" w:space="0"/>
            </w:tcBorders>
            <w:vAlign w:val="center"/>
          </w:tcPr>
          <w:p>
            <w:pPr>
              <w:pStyle w:val="8"/>
              <w:spacing w:line="40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响应文件应按照谈判文件要求的内容和格式制作，编制目录、页码并按规定份数封装成册加盖骑缝章后密封。</w:t>
            </w:r>
          </w:p>
        </w:tc>
      </w:tr>
    </w:tbl>
    <w:p>
      <w:pPr>
        <w:spacing w:line="460" w:lineRule="exact"/>
        <w:jc w:val="center"/>
        <w:rPr>
          <w:rFonts w:ascii="黑体" w:hAnsi="黑体" w:eastAsia="黑体" w:cs="仿宋_GB2312"/>
          <w:b/>
          <w:bCs w:val="0"/>
          <w:sz w:val="36"/>
          <w:szCs w:val="36"/>
        </w:rPr>
      </w:pPr>
    </w:p>
    <w:p>
      <w:pPr>
        <w:spacing w:line="460" w:lineRule="exact"/>
        <w:jc w:val="center"/>
        <w:rPr>
          <w:rFonts w:ascii="黑体" w:hAnsi="黑体" w:eastAsia="黑体" w:cs="仿宋_GB2312"/>
          <w:b/>
          <w:bCs w:val="0"/>
          <w:sz w:val="36"/>
          <w:szCs w:val="36"/>
        </w:rPr>
      </w:pPr>
    </w:p>
    <w:p>
      <w:pPr>
        <w:spacing w:line="460" w:lineRule="exact"/>
        <w:jc w:val="center"/>
        <w:rPr>
          <w:rFonts w:ascii="黑体" w:hAnsi="黑体" w:eastAsia="黑体" w:cs="仿宋_GB2312"/>
          <w:b/>
          <w:bCs w:val="0"/>
          <w:sz w:val="36"/>
          <w:szCs w:val="36"/>
        </w:rPr>
      </w:pPr>
    </w:p>
    <w:p>
      <w:pPr>
        <w:spacing w:line="460" w:lineRule="exact"/>
        <w:jc w:val="center"/>
        <w:rPr>
          <w:rFonts w:ascii="黑体" w:hAnsi="黑体" w:eastAsia="黑体" w:cs="仿宋_GB2312"/>
          <w:b/>
          <w:sz w:val="36"/>
          <w:szCs w:val="36"/>
        </w:rPr>
      </w:pPr>
      <w:r>
        <w:rPr>
          <w:rFonts w:hint="eastAsia" w:ascii="黑体" w:hAnsi="黑体" w:eastAsia="黑体" w:cs="仿宋_GB2312"/>
          <w:b/>
          <w:bCs w:val="0"/>
          <w:sz w:val="36"/>
          <w:szCs w:val="36"/>
        </w:rPr>
        <w:t>第三章  响应人应提供的相关材料</w:t>
      </w:r>
    </w:p>
    <w:p>
      <w:pPr>
        <w:pStyle w:val="2"/>
        <w:spacing w:before="0" w:beforeAutospacing="0" w:after="0" w:afterAutospacing="0" w:line="460" w:lineRule="exact"/>
        <w:ind w:firstLine="646"/>
        <w:rPr>
          <w:rFonts w:hint="eastAsia" w:ascii="方正仿宋_GBK" w:hAnsi="&amp;quot" w:eastAsia="方正仿宋_GBK"/>
          <w:color w:val="000000"/>
          <w:sz w:val="32"/>
          <w:szCs w:val="32"/>
        </w:rPr>
      </w:pPr>
      <w:r>
        <w:rPr>
          <w:rFonts w:hint="eastAsia" w:ascii="方正仿宋_GBK" w:hAnsi="仿宋_GB2312" w:eastAsia="方正仿宋_GBK" w:cs="仿宋_GB2312"/>
          <w:b/>
          <w:bCs/>
          <w:sz w:val="32"/>
          <w:szCs w:val="32"/>
        </w:rPr>
        <w:t>1、</w:t>
      </w:r>
      <w:r>
        <w:rPr>
          <w:rFonts w:hint="eastAsia" w:ascii="方正仿宋_GBK" w:hAnsi="&amp;quot" w:eastAsia="方正仿宋_GBK"/>
          <w:color w:val="000000"/>
          <w:sz w:val="32"/>
          <w:szCs w:val="32"/>
        </w:rPr>
        <w:t>具有独立承担民事责任能力的证明材料(提供</w:t>
      </w:r>
      <w:r>
        <w:rPr>
          <w:rFonts w:hint="eastAsia" w:ascii="方正仿宋_GBK" w:eastAsia="方正仿宋_GBK"/>
          <w:color w:val="000000"/>
          <w:sz w:val="32"/>
          <w:szCs w:val="32"/>
        </w:rPr>
        <w:t>有效的营业执照、税务登记证、组织机构代码证或三证合一营业执照</w:t>
      </w:r>
      <w:r>
        <w:rPr>
          <w:rFonts w:hint="eastAsia" w:ascii="方正仿宋_GBK" w:hAnsi="&amp;quot" w:eastAsia="方正仿宋_GBK"/>
          <w:color w:val="000000"/>
          <w:sz w:val="32"/>
          <w:szCs w:val="32"/>
        </w:rPr>
        <w:t>）；</w:t>
      </w:r>
    </w:p>
    <w:p>
      <w:pPr>
        <w:pStyle w:val="2"/>
        <w:spacing w:before="0" w:beforeAutospacing="0" w:after="0" w:afterAutospacing="0" w:line="460" w:lineRule="exact"/>
        <w:ind w:firstLine="640" w:firstLineChars="200"/>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2、具有履行合同所必需的专职培训师资质证明；</w:t>
      </w:r>
    </w:p>
    <w:p>
      <w:pPr>
        <w:pStyle w:val="2"/>
        <w:spacing w:before="0" w:beforeAutospacing="0" w:after="0" w:afterAutospacing="0" w:line="4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3、具有良好的商业信誉和健全的财务会计制度证明材料（提供承诺函）；</w:t>
      </w:r>
    </w:p>
    <w:p>
      <w:pPr>
        <w:pStyle w:val="2"/>
        <w:spacing w:before="0" w:beforeAutospacing="0" w:after="0" w:afterAutospacing="0" w:line="4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4、依法缴纳税收和社会保障资金的良好记录证明材料（提供承诺函）</w:t>
      </w:r>
    </w:p>
    <w:p>
      <w:pPr>
        <w:pStyle w:val="2"/>
        <w:spacing w:before="0" w:beforeAutospacing="0" w:after="0" w:afterAutospacing="0" w:line="46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5、户外拓展培训方案；</w:t>
      </w:r>
    </w:p>
    <w:p>
      <w:pPr>
        <w:widowControl/>
        <w:spacing w:line="460" w:lineRule="exact"/>
        <w:ind w:firstLine="640"/>
        <w:jc w:val="left"/>
        <w:rPr>
          <w:rFonts w:hint="eastAsia" w:ascii="方正仿宋_GBK" w:hAnsi="&amp;quot" w:eastAsia="方正仿宋_GBK"/>
          <w:szCs w:val="32"/>
        </w:rPr>
      </w:pPr>
      <w:r>
        <w:rPr>
          <w:rFonts w:hint="eastAsia" w:ascii="方正仿宋_GBK" w:hAnsi="&amp;quot" w:eastAsia="方正仿宋_GBK"/>
          <w:szCs w:val="32"/>
        </w:rPr>
        <w:t>6、</w:t>
      </w:r>
      <w:r>
        <w:rPr>
          <w:rFonts w:hint="eastAsia" w:ascii="方正仿宋_GBK" w:eastAsia="方正仿宋_GBK"/>
          <w:szCs w:val="32"/>
        </w:rPr>
        <w:t>2018-2020所签订的类似拓展训练合同或开具盖有印章的证明材料及成功案例介绍；</w:t>
      </w:r>
    </w:p>
    <w:p>
      <w:pPr>
        <w:pStyle w:val="2"/>
        <w:spacing w:before="0" w:beforeAutospacing="0" w:after="0" w:afterAutospacing="0" w:line="460" w:lineRule="exact"/>
        <w:ind w:firstLine="640" w:firstLineChars="200"/>
        <w:rPr>
          <w:rFonts w:ascii="方正仿宋_GBK" w:eastAsia="方正仿宋_GBK"/>
          <w:szCs w:val="32"/>
        </w:rPr>
      </w:pPr>
      <w:r>
        <w:rPr>
          <w:rFonts w:hint="eastAsia" w:ascii="方正仿宋_GBK" w:eastAsia="方正仿宋_GBK"/>
          <w:color w:val="000000"/>
          <w:sz w:val="32"/>
          <w:szCs w:val="32"/>
        </w:rPr>
        <w:t>7、法定代表人授权书原件，法定代表人及授权代表身份证复印件；</w:t>
      </w:r>
    </w:p>
    <w:p>
      <w:pPr>
        <w:pStyle w:val="2"/>
        <w:spacing w:before="0" w:beforeAutospacing="0" w:after="0" w:afterAutospacing="0" w:line="460" w:lineRule="exact"/>
        <w:ind w:firstLine="646"/>
        <w:rPr>
          <w:rFonts w:hint="eastAsia" w:ascii="方正仿宋_GBK" w:hAnsi="&amp;quot" w:eastAsia="方正仿宋_GBK"/>
          <w:color w:val="000000"/>
          <w:sz w:val="32"/>
          <w:szCs w:val="32"/>
        </w:rPr>
      </w:pPr>
      <w:r>
        <w:rPr>
          <w:rFonts w:hint="eastAsia" w:ascii="方正仿宋_GBK" w:eastAsia="方正仿宋_GBK"/>
          <w:color w:val="000000"/>
          <w:sz w:val="32"/>
          <w:szCs w:val="32"/>
        </w:rPr>
        <w:t>8、服务承诺函原件，承诺为我院提供的拓展训练基地的硬件条件，包括：占地面积、绿化面积占比、最多接待人数、内部及周边环境、住宿条件、项目相适应的设施设备等以及该基地的照片</w:t>
      </w:r>
    </w:p>
    <w:p>
      <w:pPr>
        <w:pStyle w:val="2"/>
        <w:spacing w:before="0" w:beforeAutospacing="0" w:after="0" w:afterAutospacing="0" w:line="460" w:lineRule="exact"/>
        <w:ind w:firstLine="646"/>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9、参加本次采购活动前三年内，在经营活动中没有重大违法记录的书面声明（提供承诺函）；</w:t>
      </w:r>
    </w:p>
    <w:p>
      <w:pPr>
        <w:widowControl/>
        <w:spacing w:line="460" w:lineRule="exact"/>
        <w:ind w:firstLine="672"/>
        <w:jc w:val="left"/>
        <w:rPr>
          <w:rFonts w:ascii="方正仿宋_GBK" w:eastAsia="方正仿宋_GBK"/>
          <w:color w:val="auto"/>
          <w:szCs w:val="32"/>
        </w:rPr>
      </w:pPr>
      <w:r>
        <w:rPr>
          <w:rFonts w:hint="eastAsia" w:ascii="方正仿宋_GBK" w:eastAsia="方正仿宋_GBK"/>
          <w:color w:val="auto"/>
          <w:spacing w:val="8"/>
          <w:szCs w:val="32"/>
        </w:rPr>
        <w:t>10、</w:t>
      </w:r>
      <w:r>
        <w:rPr>
          <w:rFonts w:hint="eastAsia" w:ascii="方正仿宋_GBK" w:eastAsia="方正仿宋_GBK"/>
          <w:color w:val="auto"/>
          <w:szCs w:val="32"/>
        </w:rPr>
        <w:t>报价一览表（格式见第五章）</w:t>
      </w:r>
    </w:p>
    <w:p>
      <w:pPr>
        <w:widowControl/>
        <w:spacing w:line="460" w:lineRule="exact"/>
        <w:ind w:firstLine="672"/>
        <w:jc w:val="left"/>
        <w:rPr>
          <w:rFonts w:ascii="方正仿宋_GBK" w:eastAsia="方正仿宋_GBK"/>
          <w:color w:val="auto"/>
          <w:szCs w:val="32"/>
        </w:rPr>
      </w:pPr>
      <w:r>
        <w:rPr>
          <w:rFonts w:hint="eastAsia" w:ascii="方正仿宋_GBK" w:eastAsia="方正仿宋_GBK"/>
          <w:spacing w:val="8"/>
          <w:szCs w:val="32"/>
        </w:rPr>
        <w:t>11、</w:t>
      </w:r>
      <w:r>
        <w:rPr>
          <w:rFonts w:hint="eastAsia" w:ascii="方正仿宋_GBK" w:eastAsia="方正仿宋_GBK"/>
          <w:szCs w:val="32"/>
        </w:rPr>
        <w:t>反商业贿赂承诺书</w:t>
      </w:r>
      <w:r>
        <w:rPr>
          <w:rFonts w:hint="eastAsia" w:ascii="方正仿宋_GBK" w:eastAsia="方正仿宋_GBK"/>
          <w:color w:val="auto"/>
          <w:szCs w:val="32"/>
        </w:rPr>
        <w:t>（格式见第五章）</w:t>
      </w:r>
    </w:p>
    <w:p>
      <w:pPr>
        <w:widowControl/>
        <w:spacing w:line="460" w:lineRule="exact"/>
        <w:ind w:firstLine="672"/>
        <w:jc w:val="left"/>
        <w:rPr>
          <w:rFonts w:ascii="方正仿宋_GBK" w:eastAsia="方正仿宋_GBK"/>
          <w:szCs w:val="32"/>
        </w:rPr>
      </w:pPr>
    </w:p>
    <w:p>
      <w:pPr>
        <w:pStyle w:val="2"/>
        <w:spacing w:before="0" w:beforeAutospacing="0" w:after="0" w:afterAutospacing="0" w:line="460" w:lineRule="exact"/>
        <w:ind w:firstLine="645"/>
        <w:rPr>
          <w:rFonts w:hint="eastAsia" w:ascii="方正仿宋_GBK" w:hAnsi="&amp;quot" w:eastAsia="方正仿宋_GBK"/>
          <w:color w:val="000000"/>
          <w:sz w:val="32"/>
          <w:szCs w:val="32"/>
        </w:rPr>
      </w:pPr>
    </w:p>
    <w:p>
      <w:pPr>
        <w:pStyle w:val="2"/>
        <w:spacing w:before="0" w:beforeAutospacing="0" w:after="0" w:afterAutospacing="0" w:line="460" w:lineRule="exact"/>
        <w:ind w:firstLine="643" w:firstLineChars="200"/>
        <w:rPr>
          <w:rFonts w:hint="eastAsia" w:ascii="仿宋_GB2312" w:hAnsi="&amp;quot" w:eastAsia="仿宋_GB2312"/>
          <w:color w:val="000000"/>
          <w:sz w:val="32"/>
          <w:szCs w:val="32"/>
        </w:rPr>
      </w:pPr>
      <w:r>
        <w:rPr>
          <w:rFonts w:hint="eastAsia" w:ascii="方正仿宋_GBK" w:hAnsi="仿宋_GB2312" w:eastAsia="方正仿宋_GBK" w:cs="仿宋_GB2312"/>
          <w:b/>
          <w:bCs/>
          <w:sz w:val="32"/>
          <w:szCs w:val="32"/>
        </w:rPr>
        <w:t>注：</w:t>
      </w:r>
      <w:r>
        <w:rPr>
          <w:rFonts w:hint="eastAsia" w:ascii="方正仿宋_GBK" w:hAnsi="仿宋_GB2312" w:eastAsia="方正仿宋_GBK" w:cs="仿宋_GB2312"/>
          <w:sz w:val="32"/>
          <w:szCs w:val="32"/>
        </w:rPr>
        <w:t>以上材料必须加盖供应商公章，否则视为响应文件无效；资质证明材料缺少一项，取消谈判资格。</w:t>
      </w:r>
    </w:p>
    <w:p>
      <w:pPr>
        <w:pStyle w:val="2"/>
        <w:jc w:val="center"/>
        <w:rPr>
          <w:rFonts w:ascii="黑体" w:hAnsi="黑体" w:eastAsia="黑体" w:cs="仿宋_GB2312"/>
          <w:b/>
          <w:bCs/>
          <w:sz w:val="36"/>
          <w:szCs w:val="36"/>
        </w:rPr>
      </w:pPr>
    </w:p>
    <w:p>
      <w:pPr>
        <w:pStyle w:val="2"/>
        <w:jc w:val="center"/>
        <w:rPr>
          <w:rFonts w:ascii="黑体" w:hAnsi="黑体" w:eastAsia="黑体" w:cs="仿宋_GB2312"/>
          <w:b/>
          <w:bCs/>
          <w:sz w:val="36"/>
          <w:szCs w:val="36"/>
        </w:rPr>
      </w:pPr>
    </w:p>
    <w:p>
      <w:pPr>
        <w:pStyle w:val="2"/>
        <w:jc w:val="center"/>
        <w:rPr>
          <w:rFonts w:ascii="黑体" w:hAnsi="黑体" w:eastAsia="黑体" w:cs="仿宋_GB2312"/>
          <w:b/>
          <w:bCs/>
          <w:sz w:val="36"/>
          <w:szCs w:val="36"/>
        </w:rPr>
      </w:pPr>
      <w:r>
        <w:rPr>
          <w:rFonts w:hint="eastAsia" w:ascii="黑体" w:hAnsi="黑体" w:eastAsia="黑体" w:cs="仿宋_GB2312"/>
          <w:b/>
          <w:bCs/>
          <w:sz w:val="36"/>
          <w:szCs w:val="36"/>
        </w:rPr>
        <w:t>第四章 采购项目服务内容及要求</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一、培训天数：2天</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二、培训预算人数：78人（以实际参加培训人数为准）</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三、户外拓展培训方案中户外拓展培训科目不得低于8个，每个科目时长不低于60分钟。</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四、报价要求</w:t>
      </w:r>
    </w:p>
    <w:p>
      <w:pPr>
        <w:pStyle w:val="2"/>
        <w:spacing w:before="0" w:beforeAutospacing="0" w:after="135" w:afterAutospacing="0" w:line="560" w:lineRule="exact"/>
        <w:ind w:firstLine="645"/>
        <w:rPr>
          <w:rFonts w:hint="eastAsia" w:ascii="方正仿宋_GBK" w:hAnsi="&amp;quot" w:eastAsia="方正仿宋_GBK"/>
          <w:color w:val="555555"/>
        </w:rPr>
      </w:pPr>
      <w:r>
        <w:rPr>
          <w:rFonts w:hint="eastAsia" w:ascii="方正仿宋_GBK" w:hAnsi="&amp;quot" w:eastAsia="方正仿宋_GBK"/>
          <w:color w:val="000000"/>
          <w:sz w:val="32"/>
          <w:szCs w:val="32"/>
        </w:rPr>
        <w:t>1.以人民币报价。</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2.报价表中的综合费应包括项目</w:t>
      </w:r>
      <w:r>
        <w:rPr>
          <w:rFonts w:hint="eastAsia" w:ascii="方正仿宋_GBK" w:hAnsi="&amp;quot" w:eastAsia="方正仿宋_GBK"/>
          <w:bCs/>
          <w:color w:val="000000"/>
          <w:sz w:val="32"/>
          <w:szCs w:val="32"/>
        </w:rPr>
        <w:t>设计、教练、后勤、基地、服装、道具、保险、急救药品、主题横幅、饮用水等费用</w:t>
      </w:r>
      <w:r>
        <w:rPr>
          <w:rFonts w:hint="eastAsia" w:ascii="方正仿宋_GBK" w:hAnsi="&amp;quot" w:eastAsia="方正仿宋_GBK"/>
          <w:color w:val="000000"/>
          <w:sz w:val="32"/>
          <w:szCs w:val="32"/>
        </w:rPr>
        <w:t>等。报价原则上所有投标项目报价不得高于《四川省省直机关培训费管理办法》（川财行〔2017〕77号）规定标准，即综合费不超过200元/人.天（包括200元）。</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3.报价表中的住宿费按住宿时长为1晚计算，不得高于150元/人/晚。</w:t>
      </w:r>
    </w:p>
    <w:p>
      <w:pPr>
        <w:pStyle w:val="2"/>
        <w:spacing w:before="0" w:beforeAutospacing="0" w:after="135" w:afterAutospacing="0" w:line="560" w:lineRule="exact"/>
        <w:ind w:firstLine="645"/>
        <w:rPr>
          <w:rFonts w:hint="eastAsia" w:ascii="方正仿宋_GBK" w:hAnsi="&amp;quot" w:eastAsia="方正仿宋_GBK"/>
          <w:color w:val="000000"/>
          <w:sz w:val="32"/>
          <w:szCs w:val="32"/>
        </w:rPr>
      </w:pPr>
      <w:r>
        <w:rPr>
          <w:rFonts w:hint="eastAsia" w:ascii="方正仿宋_GBK" w:hAnsi="&amp;quot" w:eastAsia="方正仿宋_GBK"/>
          <w:color w:val="000000"/>
          <w:sz w:val="32"/>
          <w:szCs w:val="32"/>
        </w:rPr>
        <w:t>4.伙食费标准不得高于100元/天。培训期间应提供早餐1次，正餐4次。</w:t>
      </w:r>
    </w:p>
    <w:p>
      <w:pPr>
        <w:pStyle w:val="2"/>
        <w:spacing w:before="0" w:beforeAutospacing="0" w:after="135" w:afterAutospacing="0" w:line="560" w:lineRule="exact"/>
        <w:ind w:firstLine="645"/>
        <w:rPr>
          <w:rFonts w:hint="eastAsia" w:ascii="&amp;quot" w:hAnsi="&amp;quot"/>
          <w:color w:val="555555"/>
        </w:rPr>
      </w:pPr>
      <w:r>
        <w:rPr>
          <w:rFonts w:hint="eastAsia" w:ascii="方正仿宋_GBK" w:hAnsi="&amp;quot" w:eastAsia="方正仿宋_GBK"/>
          <w:color w:val="000000"/>
          <w:sz w:val="32"/>
          <w:szCs w:val="32"/>
        </w:rPr>
        <w:t>5.税金：按总金额的5%另行计算。</w:t>
      </w: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r>
        <w:rPr>
          <w:rFonts w:hint="eastAsia" w:ascii="黑体" w:hAnsi="黑体" w:eastAsia="黑体" w:cs="仿宋_GB2312"/>
          <w:b/>
          <w:sz w:val="36"/>
          <w:szCs w:val="36"/>
        </w:rPr>
        <w:t>第五章 响应文件格式</w:t>
      </w:r>
    </w:p>
    <w:p>
      <w:pPr>
        <w:widowControl/>
        <w:spacing w:line="560" w:lineRule="atLeast"/>
        <w:ind w:firstLine="548" w:firstLineChars="196"/>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一、本章所制响应件格式，除格式中明确将该格式作为实质性要求的，一律不具有强制性。</w:t>
      </w:r>
    </w:p>
    <w:p>
      <w:pPr>
        <w:widowControl/>
        <w:spacing w:line="560" w:lineRule="atLeast"/>
        <w:ind w:firstLine="548" w:firstLineChars="196"/>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二、本章所制响应文件格式有关表格中的备注栏，由供应商根据自身情况作解释性说明，不作为必填项。</w:t>
      </w:r>
    </w:p>
    <w:p>
      <w:pPr>
        <w:pStyle w:val="2"/>
        <w:ind w:firstLine="361" w:firstLineChars="100"/>
        <w:jc w:val="both"/>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ind w:firstLine="361" w:firstLineChars="100"/>
        <w:jc w:val="center"/>
        <w:rPr>
          <w:rFonts w:ascii="黑体" w:hAnsi="黑体" w:eastAsia="黑体" w:cs="仿宋_GB2312"/>
          <w:b/>
          <w:sz w:val="36"/>
          <w:szCs w:val="36"/>
        </w:rPr>
      </w:pPr>
    </w:p>
    <w:p>
      <w:pPr>
        <w:pStyle w:val="2"/>
        <w:spacing w:beforeAutospacing="0" w:afterAutospacing="0" w:line="560" w:lineRule="exact"/>
        <w:rPr>
          <w:rFonts w:ascii="仿宋_GB2312" w:hAnsi="仿宋_GB2312" w:eastAsia="仿宋_GB2312" w:cs="仿宋_GB2312"/>
          <w:b/>
          <w:bCs/>
          <w:sz w:val="28"/>
          <w:szCs w:val="28"/>
        </w:rPr>
      </w:pPr>
    </w:p>
    <w:p>
      <w:pPr>
        <w:pStyle w:val="2"/>
        <w:spacing w:beforeAutospacing="0" w:afterAutospacing="0" w:line="560" w:lineRule="exact"/>
        <w:rPr>
          <w:rFonts w:ascii="仿宋_GB2312" w:hAnsi="仿宋_GB2312" w:eastAsia="仿宋_GB2312" w:cs="仿宋_GB2312"/>
          <w:b/>
          <w:bCs/>
          <w:sz w:val="28"/>
          <w:szCs w:val="28"/>
        </w:rPr>
      </w:pPr>
    </w:p>
    <w:p>
      <w:pPr>
        <w:pStyle w:val="2"/>
        <w:spacing w:beforeAutospacing="0" w:afterAutospacing="0" w:line="560" w:lineRule="exact"/>
        <w:rPr>
          <w:rFonts w:ascii="仿宋_GB2312" w:hAnsi="仿宋_GB2312" w:eastAsia="仿宋_GB2312" w:cs="仿宋_GB2312"/>
          <w:b/>
          <w:bCs/>
          <w:sz w:val="28"/>
          <w:szCs w:val="28"/>
        </w:rPr>
      </w:pPr>
    </w:p>
    <w:p>
      <w:pPr>
        <w:pStyle w:val="2"/>
        <w:spacing w:beforeAutospacing="0" w:afterAutospacing="0" w:line="560" w:lineRule="exact"/>
        <w:rPr>
          <w:rFonts w:hint="eastAsia" w:ascii="仿宋_GB2312" w:hAnsi="仿宋_GB2312" w:eastAsia="仿宋_GB2312" w:cs="仿宋_GB2312"/>
          <w:b/>
          <w:bCs/>
          <w:sz w:val="28"/>
          <w:szCs w:val="28"/>
        </w:rPr>
      </w:pPr>
    </w:p>
    <w:p>
      <w:pPr>
        <w:pStyle w:val="2"/>
        <w:spacing w:beforeAutospacing="0" w:afterAutospacing="0"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格式1：封面格式（实质性要求）</w:t>
      </w:r>
    </w:p>
    <w:p>
      <w:pPr>
        <w:pStyle w:val="2"/>
        <w:spacing w:beforeAutospacing="0" w:afterAutospacing="0" w:line="560" w:lineRule="exact"/>
        <w:rPr>
          <w:rFonts w:ascii="方正仿宋简体" w:hAnsi="方正仿宋简体" w:eastAsia="方正仿宋简体" w:cs="方正仿宋简体"/>
          <w:sz w:val="28"/>
          <w:szCs w:val="28"/>
        </w:rPr>
      </w:pPr>
      <w:r>
        <w:rPr>
          <w:b/>
          <w:kern w:val="21"/>
          <w:sz w:val="48"/>
        </w:rPr>
        <mc:AlternateContent>
          <mc:Choice Requires="wps">
            <w:drawing>
              <wp:anchor distT="0" distB="0" distL="114300" distR="114300" simplePos="0" relativeHeight="251658240" behindDoc="0" locked="0" layoutInCell="1" allowOverlap="1">
                <wp:simplePos x="0" y="0"/>
                <wp:positionH relativeFrom="column">
                  <wp:posOffset>4010660</wp:posOffset>
                </wp:positionH>
                <wp:positionV relativeFrom="paragraph">
                  <wp:posOffset>-635</wp:posOffset>
                </wp:positionV>
                <wp:extent cx="1752600" cy="496570"/>
                <wp:effectExtent l="4445" t="5080" r="14605" b="12700"/>
                <wp:wrapNone/>
                <wp:docPr id="1" name="文本框 1"/>
                <wp:cNvGraphicFramePr/>
                <a:graphic xmlns:a="http://schemas.openxmlformats.org/drawingml/2006/main">
                  <a:graphicData uri="http://schemas.microsoft.com/office/word/2010/wordprocessingShape">
                    <wps:wsp>
                      <wps:cNvSpPr txBox="1"/>
                      <wps:spPr>
                        <a:xfrm>
                          <a:off x="0" y="0"/>
                          <a:ext cx="1752600" cy="496570"/>
                        </a:xfrm>
                        <a:prstGeom prst="rect">
                          <a:avLst/>
                        </a:prstGeom>
                        <a:noFill/>
                        <a:ln w="9525" cap="flat" cmpd="sng">
                          <a:solidFill>
                            <a:srgbClr val="000000"/>
                          </a:solidFill>
                          <a:prstDash val="solid"/>
                          <a:miter/>
                          <a:headEnd type="none" w="med" len="med"/>
                          <a:tailEnd type="none" w="med" len="med"/>
                        </a:ln>
                      </wps:spPr>
                      <wps:txbx>
                        <w:txbxContent>
                          <w:p>
                            <w:pPr>
                              <w:rPr>
                                <w:rFonts w:ascii="仿宋" w:hAnsi="仿宋" w:eastAsia="仿宋"/>
                                <w:b/>
                              </w:rPr>
                            </w:pPr>
                            <w:r>
                              <w:rPr>
                                <w:rFonts w:hint="eastAsia" w:ascii="仿宋" w:hAnsi="仿宋" w:eastAsia="仿宋"/>
                                <w:b/>
                                <w:sz w:val="48"/>
                              </w:rPr>
                              <w:t>正本或副本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5.8pt;margin-top:-0.05pt;height:39.1pt;width:138pt;z-index:251658240;mso-width-relative:page;mso-height-relative:margin;mso-height-percent:200;" filled="f" stroked="t" coordsize="21600,21600" o:gfxdata="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RNKG1wAAAAgBAAAPAAAAAAAAAAEAIAAAACIAAABkcnMvZG93bnJldi54bWxQSwEC&#10;FAAUAAAACACHTuJA3XtGYPUBAADZAwAADgAAAAAAAAABACAAAAAmAQAAZHJzL2Uyb0RvYy54bWxQ&#10;SwUGAAAAAAYABgBZAQAAjQUAAAAA&#10;">
                <v:fill on="f" focussize="0,0"/>
                <v:stroke color="#000000" joinstyle="miter"/>
                <v:imagedata o:title=""/>
                <o:lock v:ext="edit" aspectratio="f"/>
                <v:textbox style="mso-fit-shape-to-text:t;">
                  <w:txbxContent>
                    <w:p>
                      <w:pPr>
                        <w:rPr>
                          <w:rFonts w:ascii="仿宋" w:hAnsi="仿宋" w:eastAsia="仿宋"/>
                          <w:b/>
                        </w:rPr>
                      </w:pPr>
                      <w:r>
                        <w:rPr>
                          <w:rFonts w:hint="eastAsia" w:ascii="仿宋" w:hAnsi="仿宋" w:eastAsia="仿宋"/>
                          <w:b/>
                          <w:sz w:val="48"/>
                        </w:rPr>
                        <w:t>正本或副本</w:t>
                      </w:r>
                    </w:p>
                  </w:txbxContent>
                </v:textbox>
              </v:shape>
            </w:pict>
          </mc:Fallback>
        </mc:AlternateContent>
      </w:r>
      <w:r>
        <w:rPr>
          <w:rFonts w:hint="eastAsia" w:ascii="方正仿宋简体" w:hAnsi="方正仿宋简体" w:eastAsia="方正仿宋简体" w:cs="方正仿宋简体"/>
          <w:sz w:val="28"/>
          <w:szCs w:val="28"/>
        </w:rPr>
        <w:t xml:space="preserve">                                                    </w:t>
      </w:r>
    </w:p>
    <w:p>
      <w:pPr>
        <w:pStyle w:val="2"/>
        <w:spacing w:beforeAutospacing="0" w:afterAutospacing="0" w:line="560" w:lineRule="exact"/>
        <w:rPr>
          <w:rFonts w:ascii="方正仿宋简体" w:hAnsi="方正仿宋简体" w:eastAsia="方正仿宋简体" w:cs="方正仿宋简体"/>
          <w:sz w:val="28"/>
          <w:szCs w:val="28"/>
        </w:rPr>
      </w:pPr>
    </w:p>
    <w:p>
      <w:pPr>
        <w:jc w:val="center"/>
        <w:rPr>
          <w:rFonts w:ascii="宋体"/>
          <w:b/>
          <w:sz w:val="44"/>
          <w:szCs w:val="44"/>
        </w:rPr>
      </w:pPr>
      <w:r>
        <w:rPr>
          <w:rFonts w:hint="eastAsia" w:ascii="宋体"/>
          <w:b/>
          <w:sz w:val="44"/>
          <w:szCs w:val="44"/>
        </w:rPr>
        <w:t>达州市中西医结合医院</w:t>
      </w:r>
    </w:p>
    <w:p>
      <w:pPr>
        <w:jc w:val="center"/>
      </w:pPr>
      <w:r>
        <w:rPr>
          <w:rFonts w:hint="eastAsia" w:ascii="方正小标宋_GBK" w:eastAsia="方正小标宋_GBK"/>
          <w:b/>
          <w:bCs w:val="0"/>
          <w:sz w:val="44"/>
          <w:szCs w:val="44"/>
        </w:rPr>
        <w:t>新员工户外拓展训练项目</w:t>
      </w:r>
      <w:r>
        <w:rPr>
          <w:rFonts w:hint="eastAsia" w:ascii="宋体"/>
          <w:b/>
          <w:sz w:val="36"/>
          <w:szCs w:val="36"/>
          <w:bdr w:val="single" w:color="auto" w:sz="4" w:space="0"/>
        </w:rPr>
        <w:t xml:space="preserve">  </w:t>
      </w:r>
    </w:p>
    <w:p>
      <w:pPr>
        <w:spacing w:before="312" w:beforeLines="100" w:after="312" w:afterLines="100" w:line="440" w:lineRule="exact"/>
        <w:jc w:val="center"/>
        <w:rPr>
          <w:rFonts w:ascii="宋体"/>
          <w:b/>
          <w:sz w:val="48"/>
          <w:szCs w:val="48"/>
        </w:rPr>
      </w:pPr>
      <w:r>
        <w:rPr>
          <w:rFonts w:hint="eastAsia" w:ascii="宋体"/>
          <w:b/>
          <w:sz w:val="48"/>
          <w:szCs w:val="48"/>
        </w:rPr>
        <w:t>竞</w:t>
      </w:r>
    </w:p>
    <w:p>
      <w:pPr>
        <w:spacing w:before="312" w:beforeLines="100" w:after="312" w:afterLines="100" w:line="440" w:lineRule="exact"/>
        <w:jc w:val="center"/>
        <w:rPr>
          <w:rFonts w:ascii="宋体"/>
          <w:b/>
          <w:sz w:val="48"/>
          <w:szCs w:val="48"/>
        </w:rPr>
      </w:pPr>
      <w:r>
        <w:rPr>
          <w:rFonts w:hint="eastAsia" w:ascii="宋体"/>
          <w:b/>
          <w:sz w:val="48"/>
          <w:szCs w:val="48"/>
        </w:rPr>
        <w:t>争</w:t>
      </w:r>
    </w:p>
    <w:p>
      <w:pPr>
        <w:spacing w:before="312" w:beforeLines="100" w:after="312" w:afterLines="100" w:line="440" w:lineRule="exact"/>
        <w:jc w:val="center"/>
        <w:rPr>
          <w:rFonts w:ascii="宋体"/>
          <w:b/>
          <w:sz w:val="48"/>
          <w:szCs w:val="48"/>
        </w:rPr>
      </w:pPr>
      <w:r>
        <w:rPr>
          <w:rFonts w:hint="eastAsia" w:ascii="宋体"/>
          <w:b/>
          <w:sz w:val="48"/>
          <w:szCs w:val="48"/>
        </w:rPr>
        <w:t>性</w:t>
      </w:r>
    </w:p>
    <w:p>
      <w:pPr>
        <w:spacing w:before="312" w:beforeLines="100" w:after="312" w:afterLines="100" w:line="440" w:lineRule="exact"/>
        <w:jc w:val="center"/>
        <w:rPr>
          <w:rFonts w:ascii="宋体"/>
          <w:b/>
          <w:sz w:val="48"/>
          <w:szCs w:val="48"/>
        </w:rPr>
      </w:pPr>
      <w:r>
        <w:rPr>
          <w:rFonts w:hint="eastAsia" w:ascii="宋体"/>
          <w:b/>
          <w:sz w:val="48"/>
          <w:szCs w:val="48"/>
        </w:rPr>
        <w:t>谈</w:t>
      </w:r>
    </w:p>
    <w:p>
      <w:pPr>
        <w:spacing w:before="312" w:beforeLines="100" w:after="312" w:afterLines="100" w:line="440" w:lineRule="exact"/>
        <w:jc w:val="center"/>
        <w:rPr>
          <w:rFonts w:ascii="宋体"/>
          <w:b/>
          <w:sz w:val="48"/>
          <w:szCs w:val="48"/>
        </w:rPr>
      </w:pPr>
      <w:r>
        <w:rPr>
          <w:rFonts w:hint="eastAsia" w:ascii="宋体"/>
          <w:b/>
          <w:sz w:val="48"/>
          <w:szCs w:val="48"/>
        </w:rPr>
        <w:t>判</w:t>
      </w:r>
    </w:p>
    <w:p>
      <w:pPr>
        <w:spacing w:before="312" w:beforeLines="100" w:after="312" w:afterLines="100" w:line="440" w:lineRule="exact"/>
        <w:jc w:val="center"/>
        <w:rPr>
          <w:rFonts w:ascii="宋体"/>
          <w:b/>
          <w:sz w:val="48"/>
          <w:szCs w:val="48"/>
        </w:rPr>
      </w:pPr>
      <w:r>
        <w:rPr>
          <w:rFonts w:hint="eastAsia" w:ascii="宋体"/>
          <w:b/>
          <w:sz w:val="48"/>
          <w:szCs w:val="48"/>
        </w:rPr>
        <w:t>响</w:t>
      </w:r>
    </w:p>
    <w:p>
      <w:pPr>
        <w:spacing w:before="312" w:beforeLines="100" w:after="312" w:afterLines="100" w:line="440" w:lineRule="exact"/>
        <w:jc w:val="center"/>
        <w:rPr>
          <w:rFonts w:ascii="宋体"/>
          <w:b/>
          <w:sz w:val="48"/>
          <w:szCs w:val="48"/>
        </w:rPr>
      </w:pPr>
      <w:r>
        <w:rPr>
          <w:rFonts w:hint="eastAsia" w:ascii="宋体"/>
          <w:b/>
          <w:sz w:val="48"/>
          <w:szCs w:val="48"/>
        </w:rPr>
        <w:t>应</w:t>
      </w:r>
    </w:p>
    <w:p>
      <w:pPr>
        <w:spacing w:before="312" w:beforeLines="100" w:after="312" w:afterLines="100" w:line="440" w:lineRule="exact"/>
        <w:jc w:val="center"/>
        <w:rPr>
          <w:rFonts w:ascii="宋体"/>
          <w:b/>
          <w:sz w:val="48"/>
          <w:szCs w:val="48"/>
        </w:rPr>
      </w:pPr>
      <w:r>
        <w:rPr>
          <w:rFonts w:hint="eastAsia" w:ascii="宋体"/>
          <w:b/>
          <w:sz w:val="48"/>
          <w:szCs w:val="48"/>
        </w:rPr>
        <w:t>文</w:t>
      </w:r>
    </w:p>
    <w:p>
      <w:pPr>
        <w:spacing w:before="312" w:beforeLines="100" w:after="312" w:afterLines="100" w:line="440" w:lineRule="exact"/>
        <w:jc w:val="center"/>
        <w:rPr>
          <w:rFonts w:ascii="方正仿宋简体" w:hAnsi="方正仿宋简体" w:eastAsia="方正仿宋简体" w:cs="方正仿宋简体"/>
          <w:sz w:val="28"/>
          <w:szCs w:val="28"/>
        </w:rPr>
      </w:pPr>
      <w:r>
        <w:rPr>
          <w:rFonts w:hint="eastAsia" w:ascii="宋体"/>
          <w:b/>
          <w:sz w:val="48"/>
          <w:szCs w:val="48"/>
        </w:rPr>
        <w:t>件</w:t>
      </w:r>
    </w:p>
    <w:p>
      <w:pPr>
        <w:spacing w:line="420" w:lineRule="exact"/>
        <w:ind w:firstLine="1124" w:firstLineChars="400"/>
        <w:rPr>
          <w:rFonts w:ascii="仿宋_GB2312" w:hAnsi="仿宋_GB2312" w:eastAsia="仿宋_GB2312" w:cs="仿宋_GB2312"/>
          <w:b/>
          <w:sz w:val="28"/>
          <w:szCs w:val="28"/>
        </w:rPr>
      </w:pPr>
      <w:r>
        <w:rPr>
          <w:rFonts w:hint="eastAsia" w:ascii="仿宋_GB2312" w:hAnsi="仿宋_GB2312" w:eastAsia="仿宋_GB2312" w:cs="仿宋_GB2312"/>
          <w:b/>
          <w:sz w:val="28"/>
          <w:szCs w:val="28"/>
        </w:rPr>
        <w:t>供应商名称：</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（加盖公章）</w:t>
      </w:r>
    </w:p>
    <w:p>
      <w:pPr>
        <w:spacing w:line="420" w:lineRule="exact"/>
        <w:ind w:firstLine="1124" w:firstLineChars="400"/>
        <w:rPr>
          <w:rFonts w:ascii="仿宋_GB2312" w:hAnsi="仿宋_GB2312" w:eastAsia="仿宋_GB2312" w:cs="仿宋_GB2312"/>
          <w:b/>
          <w:sz w:val="28"/>
          <w:szCs w:val="28"/>
        </w:rPr>
      </w:pPr>
      <w:r>
        <w:rPr>
          <w:rFonts w:hint="eastAsia" w:ascii="仿宋_GB2312" w:hAnsi="仿宋_GB2312" w:eastAsia="仿宋_GB2312" w:cs="仿宋_GB2312"/>
          <w:b/>
          <w:sz w:val="28"/>
          <w:szCs w:val="28"/>
        </w:rPr>
        <w:t>法定代表人/授权代表签字：</w:t>
      </w:r>
      <w:r>
        <w:rPr>
          <w:rFonts w:hint="eastAsia" w:ascii="仿宋_GB2312" w:hAnsi="仿宋_GB2312" w:eastAsia="仿宋_GB2312" w:cs="仿宋_GB2312"/>
          <w:b/>
          <w:sz w:val="28"/>
          <w:szCs w:val="28"/>
          <w:u w:val="single"/>
        </w:rPr>
        <w:t xml:space="preserve">               </w:t>
      </w:r>
    </w:p>
    <w:p>
      <w:pPr>
        <w:spacing w:line="420" w:lineRule="exact"/>
        <w:ind w:firstLine="1124" w:firstLineChars="400"/>
        <w:rPr>
          <w:rFonts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 xml:space="preserve"> </w:t>
      </w:r>
    </w:p>
    <w:p>
      <w:pPr>
        <w:spacing w:line="420" w:lineRule="exact"/>
        <w:ind w:firstLine="1124" w:firstLineChars="400"/>
        <w:rPr>
          <w:rFonts w:ascii="仿宋_GB2312" w:hAnsi="仿宋_GB2312" w:eastAsia="仿宋_GB2312" w:cs="仿宋_GB2312"/>
          <w:sz w:val="28"/>
          <w:szCs w:val="28"/>
        </w:rPr>
      </w:pPr>
      <w:r>
        <w:rPr>
          <w:rFonts w:hint="eastAsia" w:ascii="仿宋_GB2312" w:hAnsi="仿宋_GB2312" w:eastAsia="仿宋_GB2312" w:cs="仿宋_GB2312"/>
          <w:b/>
          <w:sz w:val="28"/>
          <w:szCs w:val="28"/>
        </w:rPr>
        <w:t>日    期：2020年10月  日</w:t>
      </w:r>
    </w:p>
    <w:p>
      <w:pPr>
        <w:pStyle w:val="2"/>
        <w:spacing w:before="0" w:beforeAutospacing="0" w:after="0" w:afterAutospacing="0" w:line="420" w:lineRule="exact"/>
        <w:jc w:val="both"/>
        <w:rPr>
          <w:rFonts w:ascii="方正仿宋简体" w:hAnsi="方正仿宋简体" w:eastAsia="方正仿宋简体" w:cs="方正仿宋简体"/>
          <w:bCs/>
          <w:sz w:val="28"/>
          <w:szCs w:val="28"/>
        </w:rPr>
      </w:pPr>
    </w:p>
    <w:p>
      <w:pPr>
        <w:pStyle w:val="2"/>
        <w:spacing w:before="0" w:beforeAutospacing="0" w:after="0" w:afterAutospacing="0" w:line="420" w:lineRule="exact"/>
        <w:jc w:val="both"/>
        <w:rPr>
          <w:rFonts w:ascii="方正仿宋简体" w:hAnsi="方正仿宋简体" w:eastAsia="方正仿宋简体" w:cs="方正仿宋简体"/>
          <w:bCs/>
          <w:sz w:val="28"/>
          <w:szCs w:val="28"/>
        </w:rPr>
      </w:pPr>
    </w:p>
    <w:p>
      <w:pPr>
        <w:pStyle w:val="2"/>
        <w:spacing w:before="0" w:beforeAutospacing="0" w:after="0" w:afterAutospacing="0" w:line="420" w:lineRule="exact"/>
        <w:jc w:val="both"/>
        <w:rPr>
          <w:rFonts w:ascii="方正仿宋简体" w:hAnsi="方正仿宋简体" w:eastAsia="方正仿宋简体" w:cs="方正仿宋简体"/>
          <w:bCs/>
          <w:sz w:val="28"/>
          <w:szCs w:val="28"/>
        </w:rPr>
      </w:pPr>
    </w:p>
    <w:p>
      <w:pPr>
        <w:pStyle w:val="2"/>
        <w:spacing w:before="0" w:beforeAutospacing="0" w:after="0" w:afterAutospacing="0" w:line="420" w:lineRule="exact"/>
        <w:jc w:val="both"/>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格式二：报价一览表（实质性要求）</w:t>
      </w:r>
    </w:p>
    <w:p>
      <w:pPr>
        <w:widowControl/>
        <w:spacing w:line="420" w:lineRule="exact"/>
        <w:ind w:firstLine="883"/>
        <w:jc w:val="center"/>
        <w:rPr>
          <w:rFonts w:ascii="方正小标宋_GBK" w:eastAsia="方正小标宋_GBK"/>
          <w:b/>
          <w:bCs w:val="0"/>
          <w:sz w:val="44"/>
          <w:szCs w:val="44"/>
        </w:rPr>
      </w:pPr>
    </w:p>
    <w:p>
      <w:pPr>
        <w:widowControl/>
        <w:spacing w:line="560" w:lineRule="atLeast"/>
        <w:ind w:firstLine="883"/>
        <w:jc w:val="center"/>
        <w:rPr>
          <w:rFonts w:ascii="方正小标宋_GBK" w:eastAsia="方正小标宋_GBK"/>
          <w:b/>
          <w:bCs w:val="0"/>
          <w:sz w:val="44"/>
          <w:szCs w:val="44"/>
        </w:rPr>
      </w:pPr>
      <w:r>
        <w:rPr>
          <w:rFonts w:hint="eastAsia" w:ascii="方正小标宋_GBK" w:eastAsia="方正小标宋_GBK"/>
          <w:b/>
          <w:bCs w:val="0"/>
          <w:sz w:val="44"/>
          <w:szCs w:val="44"/>
        </w:rPr>
        <w:t>达州市中西医结合医院</w:t>
      </w:r>
    </w:p>
    <w:p>
      <w:pPr>
        <w:widowControl/>
        <w:spacing w:line="560" w:lineRule="atLeast"/>
        <w:ind w:firstLine="883"/>
        <w:jc w:val="center"/>
        <w:rPr>
          <w:rFonts w:ascii="方正小标宋_GBK" w:eastAsia="方正小标宋_GBK"/>
          <w:b/>
          <w:bCs w:val="0"/>
          <w:sz w:val="44"/>
          <w:szCs w:val="44"/>
        </w:rPr>
      </w:pPr>
      <w:r>
        <w:rPr>
          <w:rFonts w:hint="eastAsia" w:ascii="方正小标宋_GBK" w:eastAsia="方正小标宋_GBK"/>
          <w:b/>
          <w:bCs w:val="0"/>
          <w:sz w:val="44"/>
          <w:szCs w:val="44"/>
        </w:rPr>
        <w:t>新员工户外拓展训练项目报价一览表</w:t>
      </w:r>
    </w:p>
    <w:p>
      <w:pPr>
        <w:widowControl/>
        <w:spacing w:line="560" w:lineRule="atLeast"/>
        <w:ind w:firstLine="883"/>
        <w:jc w:val="center"/>
        <w:rPr>
          <w:rFonts w:ascii="宋体"/>
          <w:sz w:val="24"/>
        </w:rPr>
      </w:pPr>
    </w:p>
    <w:tbl>
      <w:tblPr>
        <w:tblStyle w:val="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0"/>
        <w:gridCol w:w="3120"/>
        <w:gridCol w:w="340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60" w:type="dxa"/>
            <w:tcBorders>
              <w:bottom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b/>
                <w:bCs w:val="0"/>
                <w:szCs w:val="32"/>
              </w:rPr>
              <w:t>序号</w:t>
            </w:r>
          </w:p>
        </w:tc>
        <w:tc>
          <w:tcPr>
            <w:tcW w:w="3120" w:type="dxa"/>
            <w:tcBorders>
              <w:bottom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b/>
                <w:bCs w:val="0"/>
                <w:szCs w:val="32"/>
              </w:rPr>
              <w:t>项目名称</w:t>
            </w:r>
          </w:p>
        </w:tc>
        <w:tc>
          <w:tcPr>
            <w:tcW w:w="3405" w:type="dxa"/>
            <w:tcBorders>
              <w:bottom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b/>
                <w:bCs w:val="0"/>
                <w:szCs w:val="32"/>
              </w:rPr>
              <w:t>单价（金额）</w:t>
            </w:r>
          </w:p>
        </w:tc>
        <w:tc>
          <w:tcPr>
            <w:tcW w:w="1560" w:type="dxa"/>
            <w:tcBorders>
              <w:bottom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b/>
                <w:bCs w:val="0"/>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szCs w:val="32"/>
              </w:rPr>
              <w:t>1</w:t>
            </w:r>
          </w:p>
        </w:tc>
        <w:tc>
          <w:tcPr>
            <w:tcW w:w="31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szCs w:val="32"/>
              </w:rPr>
              <w:t>综合费</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r>
              <w:rPr>
                <w:rFonts w:hint="eastAsia" w:ascii="仿宋" w:eastAsia="仿宋"/>
                <w:szCs w:val="32"/>
              </w:rPr>
              <w:t>元/人.天</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szCs w:val="32"/>
              </w:rPr>
              <w:t>2</w:t>
            </w:r>
          </w:p>
        </w:tc>
        <w:tc>
          <w:tcPr>
            <w:tcW w:w="31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宋体"/>
                <w:sz w:val="24"/>
              </w:rPr>
            </w:pPr>
            <w:r>
              <w:rPr>
                <w:rFonts w:hint="eastAsia" w:ascii="仿宋_GB2312" w:eastAsia="仿宋_GB2312"/>
                <w:szCs w:val="32"/>
              </w:rPr>
              <w:t>住宿费</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r>
              <w:rPr>
                <w:rFonts w:hint="eastAsia" w:ascii="仿宋" w:eastAsia="仿宋"/>
                <w:szCs w:val="32"/>
              </w:rPr>
              <w:t>元/人.天</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仿宋_GB2312" w:eastAsia="仿宋_GB2312"/>
                <w:szCs w:val="32"/>
              </w:rPr>
            </w:pPr>
            <w:r>
              <w:rPr>
                <w:rFonts w:hint="eastAsia" w:ascii="仿宋_GB2312" w:eastAsia="仿宋_GB2312"/>
                <w:szCs w:val="32"/>
              </w:rPr>
              <w:t>3</w:t>
            </w:r>
          </w:p>
        </w:tc>
        <w:tc>
          <w:tcPr>
            <w:tcW w:w="31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仿宋_GB2312" w:eastAsia="仿宋_GB2312"/>
                <w:szCs w:val="32"/>
              </w:rPr>
            </w:pPr>
            <w:r>
              <w:rPr>
                <w:rFonts w:hint="eastAsia" w:ascii="仿宋_GB2312" w:eastAsia="仿宋_GB2312"/>
                <w:szCs w:val="32"/>
              </w:rPr>
              <w:t>伙食费</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仿宋" w:eastAsia="仿宋"/>
                <w:szCs w:val="32"/>
              </w:rPr>
            </w:pPr>
            <w:r>
              <w:rPr>
                <w:rFonts w:hint="eastAsia" w:ascii="仿宋" w:eastAsia="仿宋"/>
                <w:szCs w:val="32"/>
              </w:rPr>
              <w:t>元/人.天</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仿宋_GB2312" w:eastAsia="仿宋_GB2312"/>
                <w:szCs w:val="32"/>
              </w:rPr>
            </w:pPr>
            <w:r>
              <w:rPr>
                <w:rFonts w:hint="eastAsia" w:ascii="仿宋_GB2312" w:eastAsia="仿宋_GB2312"/>
                <w:szCs w:val="32"/>
              </w:rPr>
              <w:t>4</w:t>
            </w:r>
          </w:p>
        </w:tc>
        <w:tc>
          <w:tcPr>
            <w:tcW w:w="31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仿宋_GB2312" w:eastAsia="仿宋_GB2312"/>
                <w:szCs w:val="32"/>
              </w:rPr>
            </w:pPr>
            <w:r>
              <w:rPr>
                <w:rFonts w:hint="eastAsia" w:ascii="仿宋_GB2312" w:eastAsia="仿宋_GB2312"/>
                <w:szCs w:val="32"/>
              </w:rPr>
              <w:t>税金</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仿宋" w:eastAsia="仿宋"/>
                <w:szCs w:val="32"/>
              </w:rPr>
            </w:pP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仿宋_GB2312" w:eastAsia="仿宋_GB2312"/>
                <w:szCs w:val="32"/>
              </w:rPr>
            </w:pPr>
            <w:r>
              <w:rPr>
                <w:rFonts w:hint="eastAsia" w:ascii="仿宋_GB2312" w:eastAsia="仿宋_GB2312"/>
                <w:szCs w:val="32"/>
              </w:rPr>
              <w:t>5</w:t>
            </w:r>
          </w:p>
        </w:tc>
        <w:tc>
          <w:tcPr>
            <w:tcW w:w="31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jc w:val="center"/>
              <w:rPr>
                <w:rFonts w:ascii="仿宋_GB2312" w:eastAsia="仿宋_GB2312"/>
                <w:szCs w:val="32"/>
              </w:rPr>
            </w:pPr>
            <w:r>
              <w:rPr>
                <w:rFonts w:hint="eastAsia" w:ascii="仿宋_GB2312" w:eastAsia="仿宋_GB2312"/>
                <w:szCs w:val="32"/>
              </w:rPr>
              <w:t>合计</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仿宋" w:eastAsia="仿宋"/>
                <w:szCs w:val="32"/>
              </w:rPr>
            </w:pP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560" w:lineRule="atLeast"/>
              <w:ind w:firstLine="640"/>
              <w:jc w:val="center"/>
              <w:rPr>
                <w:rFonts w:ascii="宋体"/>
                <w:sz w:val="24"/>
              </w:rPr>
            </w:pPr>
          </w:p>
        </w:tc>
      </w:tr>
    </w:tbl>
    <w:p>
      <w:pPr>
        <w:widowControl/>
        <w:spacing w:line="560" w:lineRule="atLeast"/>
        <w:ind w:firstLine="640"/>
        <w:jc w:val="left"/>
        <w:rPr>
          <w:rFonts w:ascii="仿宋_GB2312" w:eastAsia="仿宋_GB2312"/>
          <w:szCs w:val="32"/>
        </w:rPr>
      </w:pPr>
    </w:p>
    <w:p>
      <w:pPr>
        <w:widowControl/>
        <w:spacing w:line="560" w:lineRule="atLeast"/>
        <w:ind w:firstLine="640"/>
        <w:jc w:val="left"/>
        <w:rPr>
          <w:rFonts w:ascii="宋体"/>
          <w:sz w:val="24"/>
        </w:rPr>
      </w:pPr>
      <w:r>
        <w:rPr>
          <w:rFonts w:hint="eastAsia" w:ascii="仿宋_GB2312" w:eastAsia="仿宋_GB2312"/>
          <w:szCs w:val="32"/>
        </w:rPr>
        <w:t>注：1.报价应是最终用户验收合格后的总价。</w:t>
      </w:r>
    </w:p>
    <w:p>
      <w:pPr>
        <w:widowControl/>
        <w:spacing w:line="560" w:lineRule="atLeast"/>
        <w:ind w:firstLine="1280"/>
        <w:jc w:val="left"/>
        <w:rPr>
          <w:rFonts w:ascii="宋体"/>
          <w:sz w:val="24"/>
        </w:rPr>
      </w:pPr>
      <w:r>
        <w:rPr>
          <w:rFonts w:hint="eastAsia" w:ascii="仿宋_GB2312" w:eastAsia="仿宋_GB2312"/>
          <w:szCs w:val="32"/>
        </w:rPr>
        <w:t>2.“报价一览表”为多页的，每页均需由法定代表人或授权代表签字并盖投标人印章。</w:t>
      </w:r>
    </w:p>
    <w:p>
      <w:pPr>
        <w:widowControl/>
        <w:spacing w:line="560" w:lineRule="atLeast"/>
        <w:ind w:firstLine="640"/>
        <w:jc w:val="left"/>
        <w:rPr>
          <w:rFonts w:ascii="宋体"/>
          <w:sz w:val="24"/>
        </w:rPr>
      </w:pPr>
    </w:p>
    <w:p>
      <w:pPr>
        <w:widowControl/>
        <w:spacing w:line="560" w:lineRule="atLeast"/>
        <w:ind w:firstLine="640"/>
        <w:jc w:val="left"/>
        <w:rPr>
          <w:rFonts w:ascii="宋体"/>
          <w:sz w:val="24"/>
        </w:rPr>
      </w:pPr>
      <w:r>
        <w:rPr>
          <w:rFonts w:hint="eastAsia" w:ascii="仿宋_GB2312" w:eastAsia="仿宋_GB2312"/>
          <w:szCs w:val="32"/>
        </w:rPr>
        <w:t>供应商名称（盖章）：</w:t>
      </w:r>
    </w:p>
    <w:p>
      <w:pPr>
        <w:widowControl/>
        <w:spacing w:line="560" w:lineRule="atLeast"/>
        <w:ind w:firstLine="640"/>
        <w:jc w:val="left"/>
        <w:rPr>
          <w:rFonts w:ascii="宋体"/>
          <w:sz w:val="24"/>
        </w:rPr>
      </w:pPr>
      <w:r>
        <w:rPr>
          <w:rFonts w:hint="eastAsia" w:ascii="仿宋_GB2312" w:eastAsia="仿宋_GB2312"/>
          <w:szCs w:val="32"/>
        </w:rPr>
        <w:t>法定代表人或授权代表（签字）：联系方式：</w:t>
      </w:r>
    </w:p>
    <w:p>
      <w:pPr>
        <w:widowControl/>
        <w:spacing w:line="560" w:lineRule="atLeast"/>
        <w:ind w:firstLine="640"/>
        <w:jc w:val="left"/>
        <w:rPr>
          <w:rFonts w:ascii="宋体"/>
          <w:sz w:val="24"/>
        </w:rPr>
      </w:pPr>
      <w:r>
        <w:rPr>
          <w:rFonts w:hint="eastAsia" w:ascii="仿宋_GB2312" w:eastAsia="仿宋_GB2312"/>
          <w:szCs w:val="32"/>
        </w:rPr>
        <w:t>日期：</w:t>
      </w:r>
    </w:p>
    <w:p>
      <w:pPr>
        <w:pStyle w:val="2"/>
        <w:spacing w:before="0" w:beforeAutospacing="0" w:after="135" w:afterAutospacing="0" w:line="560" w:lineRule="exact"/>
        <w:rPr>
          <w:rFonts w:hint="eastAsia" w:ascii="&amp;quot" w:hAnsi="&amp;quot"/>
          <w:color w:val="555555"/>
        </w:rPr>
      </w:pPr>
    </w:p>
    <w:p>
      <w:pPr>
        <w:widowControl/>
        <w:spacing w:line="560" w:lineRule="atLeast"/>
        <w:jc w:val="center"/>
        <w:rPr>
          <w:rFonts w:ascii="黑体" w:hAnsi="黑体" w:eastAsia="黑体"/>
          <w:sz w:val="36"/>
          <w:szCs w:val="36"/>
        </w:rPr>
      </w:pPr>
    </w:p>
    <w:p>
      <w:pPr>
        <w:widowControl/>
        <w:spacing w:line="56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格式三：反商业贿赂承诺书（实质性要求）</w:t>
      </w:r>
    </w:p>
    <w:p>
      <w:pPr>
        <w:widowControl/>
        <w:spacing w:line="560" w:lineRule="atLeast"/>
        <w:jc w:val="center"/>
        <w:rPr>
          <w:rFonts w:ascii="黑体" w:hAnsi="黑体" w:eastAsia="黑体"/>
          <w:sz w:val="36"/>
          <w:szCs w:val="36"/>
        </w:rPr>
      </w:pPr>
      <w:r>
        <w:rPr>
          <w:rFonts w:hint="eastAsia" w:ascii="黑体" w:hAnsi="黑体" w:eastAsia="黑体"/>
          <w:sz w:val="36"/>
          <w:szCs w:val="36"/>
        </w:rPr>
        <w:t>反商业贿赂承诺书</w:t>
      </w:r>
    </w:p>
    <w:p>
      <w:pPr>
        <w:widowControl/>
        <w:spacing w:line="560" w:lineRule="atLeast"/>
        <w:ind w:firstLine="640"/>
        <w:jc w:val="left"/>
        <w:rPr>
          <w:rFonts w:ascii="仿宋_GB2312" w:eastAsia="仿宋_GB2312"/>
          <w:szCs w:val="32"/>
        </w:rPr>
      </w:pPr>
    </w:p>
    <w:p>
      <w:pPr>
        <w:widowControl/>
        <w:spacing w:line="560" w:lineRule="atLeast"/>
        <w:ind w:firstLine="640"/>
        <w:jc w:val="left"/>
        <w:rPr>
          <w:rFonts w:ascii="宋体"/>
          <w:sz w:val="24"/>
        </w:rPr>
      </w:pPr>
      <w:r>
        <w:rPr>
          <w:rFonts w:hint="eastAsia" w:ascii="仿宋_GB2312" w:eastAsia="仿宋_GB2312"/>
          <w:szCs w:val="32"/>
        </w:rPr>
        <w:t>为维护卫生行业的整体形象，保证招投标工作的合法开展，维护贵院医疗、管理工作的正常秩序，保障广大患者的健康和利益，本公司特郑重承诺如下：</w:t>
      </w:r>
    </w:p>
    <w:p>
      <w:pPr>
        <w:widowControl/>
        <w:spacing w:line="560" w:lineRule="atLeast"/>
        <w:ind w:firstLine="640"/>
        <w:jc w:val="left"/>
        <w:rPr>
          <w:rFonts w:ascii="宋体"/>
          <w:sz w:val="24"/>
        </w:rPr>
      </w:pPr>
      <w:r>
        <w:rPr>
          <w:rFonts w:hint="eastAsia" w:ascii="仿宋_GB2312" w:eastAsia="仿宋_GB2312"/>
          <w:szCs w:val="32"/>
        </w:rPr>
        <w:t>一、严格按照《招标投标法》、《反不正当竞争法》等有关法律、法规、规章、政策的规定，规范本公司的竞标工作，保证做到合法竞标、正当竞争、廉洁经营。</w:t>
      </w:r>
    </w:p>
    <w:p>
      <w:pPr>
        <w:widowControl/>
        <w:spacing w:line="560" w:lineRule="atLeast"/>
        <w:ind w:firstLine="640"/>
        <w:jc w:val="left"/>
        <w:rPr>
          <w:rFonts w:ascii="宋体"/>
          <w:sz w:val="24"/>
        </w:rPr>
      </w:pPr>
      <w:r>
        <w:rPr>
          <w:rFonts w:hint="eastAsia" w:ascii="仿宋_GB2312" w:eastAsia="仿宋_GB2312"/>
          <w:szCs w:val="32"/>
        </w:rPr>
        <w:t>二、本公司保证在竞标工作中承诺做到：</w:t>
      </w:r>
    </w:p>
    <w:p>
      <w:pPr>
        <w:widowControl/>
        <w:spacing w:line="560" w:lineRule="atLeast"/>
        <w:ind w:firstLine="640"/>
        <w:jc w:val="left"/>
        <w:rPr>
          <w:rFonts w:ascii="宋体"/>
          <w:sz w:val="24"/>
        </w:rPr>
      </w:pPr>
      <w:r>
        <w:rPr>
          <w:rFonts w:hint="eastAsia" w:ascii="仿宋_GB2312" w:eastAsia="仿宋_GB2312"/>
          <w:szCs w:val="32"/>
        </w:rPr>
        <w:t>1、不与其他投标人相互串通投标报价，损害贵院的合法权益；</w:t>
      </w:r>
    </w:p>
    <w:p>
      <w:pPr>
        <w:widowControl/>
        <w:spacing w:line="560" w:lineRule="atLeast"/>
        <w:ind w:firstLine="640"/>
        <w:jc w:val="left"/>
        <w:rPr>
          <w:rFonts w:ascii="宋体"/>
          <w:sz w:val="24"/>
        </w:rPr>
      </w:pPr>
      <w:r>
        <w:rPr>
          <w:rFonts w:hint="eastAsia" w:ascii="仿宋_GB2312" w:eastAsia="仿宋_GB2312"/>
          <w:szCs w:val="32"/>
        </w:rPr>
        <w:t>2、不与招标人串通投标，损害国家利益、社会公共利益或他人的合法权益；</w:t>
      </w:r>
    </w:p>
    <w:p>
      <w:pPr>
        <w:widowControl/>
        <w:spacing w:line="560" w:lineRule="atLeast"/>
        <w:ind w:firstLine="640"/>
        <w:jc w:val="left"/>
        <w:rPr>
          <w:rFonts w:ascii="宋体"/>
          <w:sz w:val="24"/>
        </w:rPr>
      </w:pPr>
      <w:r>
        <w:rPr>
          <w:rFonts w:hint="eastAsia" w:ascii="仿宋_GB2312" w:eastAsia="仿宋_GB2312"/>
          <w:szCs w:val="32"/>
        </w:rPr>
        <w:t>3、不以向招标人或者评标委员会成员行贿的手段谋取中标；</w:t>
      </w:r>
    </w:p>
    <w:p>
      <w:pPr>
        <w:widowControl/>
        <w:spacing w:line="560" w:lineRule="atLeast"/>
        <w:ind w:firstLine="640"/>
        <w:jc w:val="left"/>
        <w:rPr>
          <w:rFonts w:ascii="宋体"/>
          <w:sz w:val="24"/>
        </w:rPr>
      </w:pPr>
      <w:r>
        <w:rPr>
          <w:rFonts w:hint="eastAsia" w:ascii="仿宋_GB2312" w:eastAsia="仿宋_GB2312"/>
          <w:szCs w:val="32"/>
        </w:rPr>
        <w:t>4、竞标报价不违反相关法律的规定，也不以他人名义投标或者以其他方式弄虚作假，骗取中标；</w:t>
      </w:r>
    </w:p>
    <w:p>
      <w:pPr>
        <w:widowControl/>
        <w:spacing w:line="560" w:lineRule="atLeast"/>
        <w:ind w:firstLine="640"/>
        <w:jc w:val="left"/>
        <w:rPr>
          <w:rFonts w:ascii="宋体"/>
          <w:sz w:val="24"/>
        </w:rPr>
      </w:pPr>
      <w:r>
        <w:rPr>
          <w:rFonts w:hint="eastAsia" w:ascii="仿宋_GB2312" w:eastAsia="仿宋_GB2312"/>
          <w:szCs w:val="32"/>
        </w:rPr>
        <w:t>5、保证不以其他任何方式扰乱贵院的招标工作；</w:t>
      </w:r>
    </w:p>
    <w:p>
      <w:pPr>
        <w:widowControl/>
        <w:spacing w:line="560" w:lineRule="atLeast"/>
        <w:ind w:firstLine="640"/>
        <w:jc w:val="left"/>
        <w:rPr>
          <w:rFonts w:ascii="宋体"/>
          <w:sz w:val="24"/>
        </w:rPr>
      </w:pPr>
      <w:r>
        <w:rPr>
          <w:rFonts w:hint="eastAsia" w:ascii="仿宋_GB2312" w:eastAsia="仿宋_GB2312"/>
          <w:szCs w:val="32"/>
        </w:rPr>
        <w:t>三、本公司保证竭力维护贵院的声誉，不做任何有损贵院形象的事情。</w:t>
      </w:r>
    </w:p>
    <w:p>
      <w:pPr>
        <w:widowControl/>
        <w:spacing w:line="560" w:lineRule="atLeast"/>
        <w:ind w:firstLine="640"/>
        <w:jc w:val="left"/>
        <w:rPr>
          <w:rFonts w:ascii="宋体"/>
          <w:sz w:val="24"/>
        </w:rPr>
      </w:pPr>
      <w:r>
        <w:rPr>
          <w:rFonts w:hint="eastAsia" w:ascii="仿宋_GB2312" w:eastAsia="仿宋_GB2312"/>
          <w:szCs w:val="32"/>
        </w:rPr>
        <w:t>四、本公司保证加强对竞标工作的领导、监督和检查；加强对本公司工作人员进行相关法律、法规、规章、政策等的教育工作，切实要求本公司相关人员不得采取各类回扣手段腐蚀、贿赂贵院相关工作人员。</w:t>
      </w:r>
    </w:p>
    <w:p>
      <w:pPr>
        <w:widowControl/>
        <w:spacing w:line="560" w:lineRule="atLeast"/>
        <w:ind w:firstLine="640"/>
        <w:jc w:val="left"/>
        <w:rPr>
          <w:rFonts w:ascii="宋体"/>
          <w:sz w:val="24"/>
        </w:rPr>
      </w:pPr>
      <w:r>
        <w:rPr>
          <w:rFonts w:hint="eastAsia" w:ascii="仿宋_GB2312" w:eastAsia="仿宋_GB2312"/>
          <w:szCs w:val="32"/>
        </w:rPr>
        <w:t>五、对本公司及本公司工作人员采取以上手段竞标、促销等，干扰贵院正常工作秩序，损害贵院形象的，本公司保证：</w:t>
      </w:r>
    </w:p>
    <w:p>
      <w:pPr>
        <w:widowControl/>
        <w:spacing w:line="560" w:lineRule="atLeast"/>
        <w:ind w:firstLine="640"/>
        <w:jc w:val="left"/>
        <w:rPr>
          <w:rFonts w:ascii="宋体"/>
          <w:sz w:val="24"/>
        </w:rPr>
      </w:pPr>
      <w:r>
        <w:rPr>
          <w:rFonts w:hint="eastAsia" w:ascii="仿宋_GB2312" w:eastAsia="仿宋_GB2312"/>
          <w:szCs w:val="32"/>
        </w:rPr>
        <w:t>1、对尚处在竞标阶段的，贵院有权取消本公司的竞标资格；已经中标的，贵院有权取消中标；对已经获得准入资格的，贵院有权随时取消本公司的准入资格；</w:t>
      </w:r>
    </w:p>
    <w:p>
      <w:pPr>
        <w:widowControl/>
        <w:spacing w:line="560" w:lineRule="atLeast"/>
        <w:ind w:firstLine="640"/>
        <w:jc w:val="left"/>
        <w:rPr>
          <w:rFonts w:ascii="宋体"/>
          <w:sz w:val="24"/>
        </w:rPr>
      </w:pPr>
      <w:r>
        <w:rPr>
          <w:rFonts w:hint="eastAsia" w:ascii="仿宋_GB2312" w:eastAsia="仿宋_GB2312"/>
          <w:szCs w:val="32"/>
        </w:rPr>
        <w:t>2、对本公司相关工作人员作出严肃处理；</w:t>
      </w:r>
    </w:p>
    <w:p>
      <w:pPr>
        <w:widowControl/>
        <w:spacing w:line="560" w:lineRule="atLeast"/>
        <w:ind w:firstLine="640"/>
        <w:jc w:val="left"/>
        <w:rPr>
          <w:rFonts w:ascii="宋体"/>
          <w:sz w:val="24"/>
        </w:rPr>
      </w:pPr>
      <w:r>
        <w:rPr>
          <w:rFonts w:hint="eastAsia" w:ascii="仿宋_GB2312" w:eastAsia="仿宋_GB2312"/>
          <w:szCs w:val="32"/>
        </w:rPr>
        <w:t>3、对由于本公司或本公司工作人员的上述行为给贵院造成经济或名誉损失的，由本公司负责，并愿意承担全部民事赔偿责任。</w:t>
      </w:r>
    </w:p>
    <w:p>
      <w:pPr>
        <w:widowControl/>
        <w:spacing w:line="560" w:lineRule="atLeast"/>
        <w:ind w:firstLine="640"/>
        <w:jc w:val="left"/>
        <w:rPr>
          <w:rFonts w:ascii="宋体"/>
          <w:sz w:val="24"/>
        </w:rPr>
      </w:pPr>
      <w:r>
        <w:rPr>
          <w:rFonts w:hint="eastAsia" w:ascii="仿宋_GB2312" w:eastAsia="仿宋_GB2312"/>
          <w:szCs w:val="32"/>
        </w:rPr>
        <w:t>六、采购物资名称：达州市中西医结合医院新员工户外拓展训练项目</w:t>
      </w:r>
    </w:p>
    <w:p>
      <w:pPr>
        <w:widowControl/>
        <w:spacing w:line="560" w:lineRule="atLeast"/>
        <w:ind w:firstLine="640"/>
        <w:jc w:val="left"/>
        <w:rPr>
          <w:rFonts w:ascii="宋体"/>
          <w:sz w:val="24"/>
        </w:rPr>
      </w:pPr>
      <w:r>
        <w:rPr>
          <w:rFonts w:hint="eastAsia" w:ascii="仿宋_GB2312" w:eastAsia="仿宋_GB2312"/>
          <w:szCs w:val="32"/>
        </w:rPr>
        <w:t>本《承诺书》一式二份（一份由承诺人自存；一份随竞价书传递）</w:t>
      </w:r>
    </w:p>
    <w:p>
      <w:pPr>
        <w:widowControl/>
        <w:spacing w:line="560" w:lineRule="atLeast"/>
        <w:ind w:firstLine="640"/>
        <w:jc w:val="left"/>
        <w:rPr>
          <w:rFonts w:ascii="宋体"/>
          <w:sz w:val="24"/>
        </w:rPr>
      </w:pPr>
    </w:p>
    <w:p>
      <w:pPr>
        <w:widowControl/>
        <w:spacing w:line="560" w:lineRule="atLeast"/>
        <w:ind w:firstLine="640"/>
        <w:jc w:val="left"/>
        <w:rPr>
          <w:rFonts w:ascii="宋体"/>
          <w:sz w:val="24"/>
        </w:rPr>
      </w:pPr>
      <w:r>
        <w:rPr>
          <w:rFonts w:hint="eastAsia" w:ascii="仿宋_GB2312" w:eastAsia="仿宋_GB2312"/>
          <w:szCs w:val="32"/>
        </w:rPr>
        <w:t>承诺企业名称（公章）</w:t>
      </w:r>
    </w:p>
    <w:p>
      <w:pPr>
        <w:widowControl/>
        <w:spacing w:line="560" w:lineRule="atLeast"/>
        <w:ind w:firstLine="640"/>
        <w:jc w:val="left"/>
        <w:rPr>
          <w:rFonts w:ascii="宋体"/>
          <w:sz w:val="24"/>
        </w:rPr>
      </w:pPr>
      <w:r>
        <w:rPr>
          <w:rFonts w:hint="eastAsia" w:ascii="仿宋_GB2312" w:eastAsia="仿宋_GB2312"/>
          <w:szCs w:val="32"/>
        </w:rPr>
        <w:t>法人代表或委托代理人（承诺人）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mp;quot">
    <w:altName w:val="Cambria"/>
    <w:panose1 w:val="00000000000000000000"/>
    <w:charset w:val="00"/>
    <w:family w:val="roman"/>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F955"/>
    <w:multiLevelType w:val="singleLevel"/>
    <w:tmpl w:val="1398F955"/>
    <w:lvl w:ilvl="0" w:tentative="0">
      <w:start w:val="1"/>
      <w:numFmt w:val="chineseCounting"/>
      <w:suff w:val="space"/>
      <w:lvlText w:val="第%1章"/>
      <w:lvlJc w:val="left"/>
      <w:rPr>
        <w:rFonts w:hint="eastAsia"/>
      </w:rPr>
    </w:lvl>
  </w:abstractNum>
  <w:abstractNum w:abstractNumId="1">
    <w:nsid w:val="146E3693"/>
    <w:multiLevelType w:val="singleLevel"/>
    <w:tmpl w:val="146E3693"/>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F1"/>
    <w:rsid w:val="0010068A"/>
    <w:rsid w:val="00345330"/>
    <w:rsid w:val="0043780B"/>
    <w:rsid w:val="004C7517"/>
    <w:rsid w:val="00707A12"/>
    <w:rsid w:val="00796E46"/>
    <w:rsid w:val="007E7C17"/>
    <w:rsid w:val="00896F4E"/>
    <w:rsid w:val="00951156"/>
    <w:rsid w:val="009B267D"/>
    <w:rsid w:val="00A062F1"/>
    <w:rsid w:val="00AE0BB9"/>
    <w:rsid w:val="00B436B6"/>
    <w:rsid w:val="00BA0CE9"/>
    <w:rsid w:val="00C238BA"/>
    <w:rsid w:val="00CA6E42"/>
    <w:rsid w:val="00CE3B21"/>
    <w:rsid w:val="00EA4C3D"/>
    <w:rsid w:val="00F13E78"/>
    <w:rsid w:val="00F471AE"/>
    <w:rsid w:val="0C0B7EFE"/>
    <w:rsid w:val="226F4D7A"/>
    <w:rsid w:val="234D5A02"/>
    <w:rsid w:val="44A84E90"/>
    <w:rsid w:val="5F8D4E61"/>
    <w:rsid w:val="77BE18BE"/>
    <w:rsid w:val="7CD2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宋体" w:hAnsi="宋体" w:eastAsia="华文宋体" w:cs="宋体"/>
      <w:bCs/>
      <w:color w:val="000000"/>
      <w:sz w:val="32"/>
      <w:szCs w:val="3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eastAsia="宋体"/>
      <w:bCs w:val="0"/>
      <w:color w:val="auto"/>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paragraph" w:customStyle="1" w:styleId="8">
    <w:name w:val="样式"/>
    <w:semiHidden/>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9">
    <w:name w:val="页眉 字符"/>
    <w:basedOn w:val="6"/>
    <w:link w:val="4"/>
    <w:qFormat/>
    <w:uiPriority w:val="99"/>
    <w:rPr>
      <w:rFonts w:ascii="华文宋体" w:hAnsi="宋体" w:eastAsia="华文宋体" w:cs="宋体"/>
      <w:bCs/>
      <w:color w:val="000000"/>
      <w:sz w:val="18"/>
      <w:szCs w:val="18"/>
    </w:rPr>
  </w:style>
  <w:style w:type="character" w:customStyle="1" w:styleId="10">
    <w:name w:val="页脚 字符"/>
    <w:basedOn w:val="6"/>
    <w:link w:val="3"/>
    <w:qFormat/>
    <w:uiPriority w:val="99"/>
    <w:rPr>
      <w:rFonts w:ascii="华文宋体" w:hAnsi="宋体" w:eastAsia="华文宋体" w:cs="宋体"/>
      <w:bCs/>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678</Words>
  <Characters>3871</Characters>
  <Lines>32</Lines>
  <Paragraphs>9</Paragraphs>
  <TotalTime>13</TotalTime>
  <ScaleCrop>false</ScaleCrop>
  <LinksUpToDate>false</LinksUpToDate>
  <CharactersWithSpaces>4540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2020-10-09T09:53:00Z</dcterms:created>
  <dc:creator>danny.smith519</dc:creator>
  <cp:lastModifiedBy>Administrator</cp:lastModifiedBy>
  <dcterms:modified xsi:type="dcterms:W3CDTF">2020-10-12T00:45:28Z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