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jc w:val="center"/>
        <w:textAlignment w:val="auto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达州市中西医结合医院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jc w:val="center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病媒生物防治服务</w:t>
      </w:r>
      <w:r>
        <w:rPr>
          <w:rFonts w:hint="eastAsia" w:ascii="宋体" w:hAnsi="宋体" w:eastAsia="宋体" w:cs="宋体"/>
          <w:lang w:eastAsia="zh-CN"/>
        </w:rPr>
        <w:t>市场调查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我院拟对病媒生物防治服务进行市场调查，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邀请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eastAsia="zh-CN"/>
        </w:rPr>
        <w:t>有资质的供应商参加。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一、一般资格条件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1.具有独立承担民事责任的能力；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2.具有良好的商业信誉和健全的财务会计制度；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3.具有履行合同所必需的设备和专业技术能力；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4.具有依法缴纳税收和社会保障资金的良好记录；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5.参加本次政府采购活动前三年内，在经营活动中没有重大违法记录；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6.法律法规规定的其他条件；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宋体" w:cs="宋体"/>
          <w:b/>
          <w:bCs w:val="0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二、其他资格条件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1、具有有效工商营业执照（营业执照范围需包含有害生物防治内容）。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2、具有安全生产监督管理部门颁发的有效《危险化学品经营许可证》。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三、服务范围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西外院区、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西圣寺路124号家属院、西圣寺巷2号家属院。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报价单</w:t>
      </w:r>
    </w:p>
    <w:tbl>
      <w:tblPr>
        <w:tblStyle w:val="5"/>
        <w:tblW w:w="10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855"/>
        <w:gridCol w:w="1365"/>
        <w:gridCol w:w="1590"/>
        <w:gridCol w:w="159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385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服务地点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建筑面积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（㎡）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单价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（元/㎡/年）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总价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西外院区、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西圣寺路124号家属院西圣寺巷2号家属院（包含医院和家属院所有公共区域）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77710.45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5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西外院区新建大楼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71122.17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0749" w:type="dxa"/>
            <w:gridSpan w:val="6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说明：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1、新建大楼按实际投入使用建筑面积及使用天数作为结算依据（以医院通知、实际消杀时间为准）；2、建筑面积以第二住院大楼每层建筑图纸为依据。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五、服务内容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1、实行全年制包干灭鼠、灭蚊、灭蝇、灭蟑工作，环境消杀每季度一次，平时有发现四害随叫随到。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2、负责完成上级部门交办的各项病媒生物防治工作。（如：开展春秋两季灭鼠行动等工作）。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六、服务要求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1、供应商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承诺使用的各种药品、器械均为国家审批合格的产品，针对本项目投入的卫生杀虫剂必须提供农药登记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证和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生产许可证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应严格执行国家消杀技术操作规程，确保安全。选取高效低毒的杀虫灭鼠药物，交替使用，以防抗药性，达到最佳杀灭效果。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3、灭鼠毒饵需提供市、区、县爱卫办的适口性试验安全报告。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4、消杀服务人员应具有有害生物防治员证。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医院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若发现四害危害，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供应商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应在接到通知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24小时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内到现场处理。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若故意拖延不处理，按每次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500元承担违约责任，如达到3次或以上，医院有权解除合同。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每次灭治或检查完毕后双方确认签字。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7、在服务期限内，供应商工作人员必须严格遵守医院规章制度，做到不吸烟、不喧哗、不影响医院正常工作秩序。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8、认真做好施工记录，如实反映虫害控制效果及存在的问题。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9、坚持科学配药和安全施药，在灭虫灭鼠的实施过程中做好人畜安全工作和自身防护工作，杜绝中毒和意外事故发生，并承担引发的一切安全责任。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10、市、区爱卫办及疾控中心检查，若病媒生物防治服务项目不达标，按每次500元承担违约责任。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11、提供能够达到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爱卫会发【1997】第 5 号文件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防治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效果为标准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检测报告。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六、服务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以爱卫会发【1997】第 5 号文件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防治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效果为标准；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其他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虫害不足以引起危害为准。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具体标准如下：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灭鼠合格标准：有鼠洞、鼠粪、鼠咬痕、鼠道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鼠征的房间不超过2%，重点部门防鼠设施不合格处不超过5%。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灭蝇合格标准：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①重点部门有蝇房间不超过1%；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②其他部门有蝇房间不超过3%，阳性间平均蝇只不超过3只。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③加工、销售直接入口食品的场所不许发现成蝇；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④蝇类滋生场所得到有效控制，幼虫和蛹的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检出率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不超过3%；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灭蚊合格标准：单位内外环境存水容积和积水中，幼蚊或蛹的阳性率不超过3%。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灭蟑螂合格标准：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①室内有蟑螂成虫的阳性房间不超过3%；有蟑螂房间平均大镰不超过5只，小镰不超过10只；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②有活卵荚房间不超过2%，阳性间活卵荚不超过4只；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③有蟑螂粪便、脱皮。残肢、蟑尸等蟑迹的房间不超过5%。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七、商务要求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spacing w:val="14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一、服务期限：一年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spacing w:val="14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二、结算方式：</w:t>
      </w:r>
      <w:r>
        <w:rPr>
          <w:rStyle w:val="7"/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合同期满并验收合格后30个工作日支付。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981FF8"/>
    <w:multiLevelType w:val="singleLevel"/>
    <w:tmpl w:val="BD981FF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ZTM5ZThmMGNmZDRiMGIyYTEwNWM1MWJlYTNhMDkifQ=="/>
  </w:docVars>
  <w:rsids>
    <w:rsidRoot w:val="3F651795"/>
    <w:rsid w:val="035C5045"/>
    <w:rsid w:val="0BAA4BF7"/>
    <w:rsid w:val="22726DA5"/>
    <w:rsid w:val="2ECA30BC"/>
    <w:rsid w:val="3F651795"/>
    <w:rsid w:val="588636D7"/>
    <w:rsid w:val="62DD20E3"/>
    <w:rsid w:val="64EA0FCD"/>
    <w:rsid w:val="6D630383"/>
    <w:rsid w:val="78AC6EBC"/>
    <w:rsid w:val="7E4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华文中宋" w:eastAsia="华文中宋"/>
      <w:bCs/>
      <w:sz w:val="28"/>
      <w:lang w:eastAsia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basedOn w:val="6"/>
    <w:link w:val="3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2024-03-18T07:38:00Z</dcterms:created>
  <dc:creator>caolinkai</dc:creator>
  <cp:lastModifiedBy>张金月</cp:lastModifiedBy>
  <dcterms:modified xsi:type="dcterms:W3CDTF">2024-04-08T00:46:48Z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D47BA7EA81A24EEDB4688A2112CD76BB</vt:lpwstr>
  </property>
</Properties>
</file>